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F0276C" w:rsidRDefault="001517BC" w:rsidP="00F0276C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  <w:r w:rsidR="001A1B80" w:rsidRPr="00B55C7E">
        <w:rPr>
          <w:rFonts w:ascii="GHEA Grapalat" w:hAnsi="GHEA Grapalat"/>
          <w:b/>
          <w:szCs w:val="24"/>
        </w:rPr>
        <w:t xml:space="preserve"> </w:t>
      </w:r>
    </w:p>
    <w:p w:rsidR="005461BC" w:rsidRPr="00402DEE" w:rsidRDefault="009228E9" w:rsidP="00F0276C">
      <w:pPr>
        <w:spacing w:after="160" w:line="276" w:lineRule="auto"/>
        <w:jc w:val="both"/>
        <w:rPr>
          <w:rFonts w:ascii="GHEA Grapalat" w:hAnsi="GHEA Grapalat" w:cs="Sylfaen"/>
          <w:b/>
          <w:szCs w:val="24"/>
        </w:rPr>
      </w:pPr>
      <w:r w:rsidRPr="002966B1">
        <w:rPr>
          <w:rFonts w:ascii="GHEA Grapalat" w:hAnsi="GHEA Grapalat"/>
          <w:sz w:val="20"/>
        </w:rPr>
        <w:t xml:space="preserve">ЗАО “Ергорсвет” </w:t>
      </w:r>
      <w:r w:rsidRPr="008503C1">
        <w:rPr>
          <w:rFonts w:ascii="GHEA Grapalat" w:hAnsi="GHEA Grapalat"/>
          <w:sz w:val="20"/>
        </w:rPr>
        <w:t xml:space="preserve"> ниже представляет информацию о договоре №</w:t>
      </w:r>
      <w:r>
        <w:rPr>
          <w:rFonts w:ascii="GHEA Grapalat" w:hAnsi="GHEA Grapalat"/>
          <w:sz w:val="20"/>
        </w:rPr>
        <w:t xml:space="preserve"> ЕГС-GHAPDzB-</w:t>
      </w:r>
      <w:r w:rsidR="00082945">
        <w:rPr>
          <w:rFonts w:ascii="GHEA Grapalat" w:hAnsi="GHEA Grapalat"/>
          <w:sz w:val="20"/>
        </w:rPr>
        <w:t>24/20</w:t>
      </w:r>
      <w:r w:rsidRPr="008503C1">
        <w:rPr>
          <w:rFonts w:ascii="GHEA Grapalat" w:hAnsi="GHEA Grapalat"/>
          <w:sz w:val="20"/>
        </w:rPr>
        <w:t xml:space="preserve">, </w:t>
      </w:r>
      <w:r w:rsidRPr="00B36561">
        <w:rPr>
          <w:rFonts w:ascii="GHEA Grapalat" w:hAnsi="GHEA Grapalat"/>
          <w:sz w:val="20"/>
        </w:rPr>
        <w:t xml:space="preserve"> </w:t>
      </w:r>
      <w:r w:rsidRPr="008503C1">
        <w:rPr>
          <w:rFonts w:ascii="GHEA Grapalat" w:hAnsi="GHEA Grapalat"/>
          <w:sz w:val="20"/>
        </w:rPr>
        <w:t>заключенном</w:t>
      </w:r>
      <w:r>
        <w:rPr>
          <w:rFonts w:ascii="GHEA Grapalat" w:hAnsi="GHEA Grapalat"/>
          <w:sz w:val="20"/>
        </w:rPr>
        <w:t xml:space="preserve"> </w:t>
      </w:r>
      <w:r w:rsidR="00BF0AE6" w:rsidRPr="00BF0AE6">
        <w:rPr>
          <w:rFonts w:ascii="GHEA Grapalat" w:hAnsi="GHEA Grapalat"/>
          <w:sz w:val="20"/>
        </w:rPr>
        <w:t>09</w:t>
      </w:r>
      <w:r w:rsidR="0081289E" w:rsidRPr="001A4304">
        <w:rPr>
          <w:rFonts w:ascii="GHEA Grapalat" w:hAnsi="GHEA Grapalat"/>
          <w:sz w:val="20"/>
        </w:rPr>
        <w:t>.</w:t>
      </w:r>
      <w:r w:rsidR="00BF0AE6" w:rsidRPr="00BF0AE6">
        <w:rPr>
          <w:rFonts w:ascii="GHEA Grapalat" w:hAnsi="GHEA Grapalat"/>
          <w:sz w:val="20"/>
        </w:rPr>
        <w:t>10</w:t>
      </w:r>
      <w:r w:rsidRPr="001A4304">
        <w:rPr>
          <w:rFonts w:ascii="GHEA Grapalat" w:hAnsi="GHEA Grapalat"/>
          <w:sz w:val="20"/>
        </w:rPr>
        <w:t>.202</w:t>
      </w:r>
      <w:r w:rsidR="00E00150" w:rsidRPr="001A4304">
        <w:rPr>
          <w:rFonts w:ascii="GHEA Grapalat" w:hAnsi="GHEA Grapalat"/>
          <w:sz w:val="20"/>
        </w:rPr>
        <w:t>4</w:t>
      </w:r>
      <w:r w:rsidRPr="002827F4">
        <w:rPr>
          <w:rFonts w:ascii="GHEA Grapalat" w:hAnsi="GHEA Grapalat"/>
          <w:sz w:val="20"/>
        </w:rPr>
        <w:t xml:space="preserve"> года</w:t>
      </w:r>
      <w:r w:rsidRPr="008503C1">
        <w:rPr>
          <w:rFonts w:ascii="GHEA Grapalat" w:hAnsi="GHEA Grapalat"/>
          <w:sz w:val="20"/>
        </w:rPr>
        <w:t xml:space="preserve"> в результате </w:t>
      </w:r>
      <w:r w:rsidRPr="00CA386C">
        <w:rPr>
          <w:rFonts w:ascii="GHEA Grapalat" w:hAnsi="GHEA Grapalat"/>
          <w:sz w:val="20"/>
        </w:rPr>
        <w:t>процедуры закупки под кодом</w:t>
      </w:r>
      <w:r>
        <w:rPr>
          <w:rFonts w:ascii="GHEA Grapalat" w:hAnsi="GHEA Grapalat"/>
          <w:sz w:val="20"/>
        </w:rPr>
        <w:t xml:space="preserve"> ЕГС-</w:t>
      </w:r>
      <w:r w:rsidRPr="002966B1">
        <w:rPr>
          <w:rFonts w:ascii="GHEA Grapalat" w:hAnsi="GHEA Grapalat"/>
          <w:sz w:val="20"/>
        </w:rPr>
        <w:t>GHAPDzB-</w:t>
      </w:r>
      <w:r w:rsidR="00082945">
        <w:rPr>
          <w:rFonts w:ascii="GHEA Grapalat" w:hAnsi="GHEA Grapalat"/>
          <w:sz w:val="20"/>
        </w:rPr>
        <w:t>24/20</w:t>
      </w:r>
      <w:r w:rsidRPr="0014545C">
        <w:rPr>
          <w:rFonts w:ascii="GHEA Grapalat" w:hAnsi="GHEA Grapalat"/>
          <w:sz w:val="20"/>
        </w:rPr>
        <w:t xml:space="preserve">  </w:t>
      </w:r>
      <w:r w:rsidRPr="00CA386C">
        <w:rPr>
          <w:rFonts w:ascii="GHEA Grapalat" w:hAnsi="GHEA Grapalat"/>
          <w:sz w:val="20"/>
        </w:rPr>
        <w:t>организованной с целью приобретения</w:t>
      </w:r>
      <w:r w:rsidRPr="008503C1">
        <w:rPr>
          <w:rFonts w:ascii="GHEA Grapalat" w:hAnsi="GHEA Grapalat"/>
          <w:sz w:val="20"/>
        </w:rPr>
        <w:t xml:space="preserve"> </w:t>
      </w:r>
      <w:r w:rsidR="00402DEE" w:rsidRPr="00402DEE">
        <w:rPr>
          <w:rFonts w:ascii="GHEA Grapalat" w:hAnsi="GHEA Grapalat" w:hint="eastAsia"/>
          <w:sz w:val="20"/>
        </w:rPr>
        <w:t>рабочей</w:t>
      </w:r>
      <w:r w:rsidR="00402DEE" w:rsidRPr="00402DEE">
        <w:rPr>
          <w:rFonts w:ascii="GHEA Grapalat" w:hAnsi="GHEA Grapalat"/>
          <w:sz w:val="20"/>
        </w:rPr>
        <w:t xml:space="preserve"> </w:t>
      </w:r>
      <w:r w:rsidR="00402DEE" w:rsidRPr="00402DEE">
        <w:rPr>
          <w:rFonts w:ascii="GHEA Grapalat" w:hAnsi="GHEA Grapalat" w:hint="eastAsia"/>
          <w:sz w:val="20"/>
        </w:rPr>
        <w:t>одежды</w:t>
      </w:r>
      <w:r w:rsidR="00402DEE" w:rsidRPr="00402DEE">
        <w:rPr>
          <w:rFonts w:ascii="GHEA Grapalat" w:hAnsi="GHEA Grapalat"/>
          <w:sz w:val="20"/>
        </w:rPr>
        <w:t xml:space="preserve"> </w:t>
      </w:r>
      <w:r w:rsidRPr="00CA386C">
        <w:rPr>
          <w:rFonts w:ascii="GHEA Grapalat" w:hAnsi="GHEA Grapalat"/>
          <w:sz w:val="20"/>
        </w:rPr>
        <w:t>для своих нужд</w:t>
      </w:r>
      <w:r w:rsidR="00F0276C">
        <w:rPr>
          <w:rFonts w:ascii="GHEA Grapalat" w:hAnsi="GHEA Grapalat"/>
          <w:sz w:val="20"/>
        </w:rPr>
        <w:t>․</w:t>
      </w:r>
      <w:r w:rsidR="00402DEE" w:rsidRPr="00402DEE">
        <w:rPr>
          <w:rFonts w:ascii="GHEA Grapalat" w:hAnsi="GHEA Grapalat"/>
          <w:sz w:val="20"/>
        </w:rPr>
        <w:t xml:space="preserve"> </w:t>
      </w:r>
    </w:p>
    <w:tbl>
      <w:tblPr>
        <w:tblW w:w="1049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136"/>
        <w:gridCol w:w="678"/>
        <w:gridCol w:w="739"/>
        <w:gridCol w:w="85"/>
        <w:gridCol w:w="20"/>
        <w:gridCol w:w="319"/>
        <w:gridCol w:w="553"/>
        <w:gridCol w:w="192"/>
        <w:gridCol w:w="539"/>
        <w:gridCol w:w="95"/>
        <w:gridCol w:w="40"/>
        <w:gridCol w:w="170"/>
        <w:gridCol w:w="190"/>
        <w:gridCol w:w="204"/>
        <w:gridCol w:w="966"/>
        <w:gridCol w:w="270"/>
        <w:gridCol w:w="181"/>
        <w:gridCol w:w="799"/>
        <w:gridCol w:w="55"/>
        <w:gridCol w:w="142"/>
        <w:gridCol w:w="142"/>
        <w:gridCol w:w="219"/>
        <w:gridCol w:w="61"/>
        <w:gridCol w:w="558"/>
        <w:gridCol w:w="183"/>
        <w:gridCol w:w="808"/>
        <w:gridCol w:w="10"/>
        <w:gridCol w:w="352"/>
        <w:gridCol w:w="1211"/>
      </w:tblGrid>
      <w:tr w:rsidR="005461BC" w:rsidRPr="00395B6E" w:rsidTr="00372B8E">
        <w:trPr>
          <w:trHeight w:val="146"/>
          <w:jc w:val="center"/>
        </w:trPr>
        <w:tc>
          <w:tcPr>
            <w:tcW w:w="717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81" w:type="dxa"/>
            <w:gridSpan w:val="28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AB5177">
        <w:trPr>
          <w:trHeight w:val="110"/>
          <w:jc w:val="center"/>
        </w:trPr>
        <w:tc>
          <w:tcPr>
            <w:tcW w:w="71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977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430" w:type="dxa"/>
            <w:gridSpan w:val="7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774" w:type="dxa"/>
            <w:gridSpan w:val="8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620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563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AB5177">
        <w:trPr>
          <w:trHeight w:val="175"/>
          <w:jc w:val="center"/>
        </w:trPr>
        <w:tc>
          <w:tcPr>
            <w:tcW w:w="71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7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604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774" w:type="dxa"/>
            <w:gridSpan w:val="8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620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63" w:type="dxa"/>
            <w:gridSpan w:val="2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402DEE">
        <w:trPr>
          <w:trHeight w:val="275"/>
          <w:jc w:val="center"/>
        </w:trPr>
        <w:tc>
          <w:tcPr>
            <w:tcW w:w="71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0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5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62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56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4882" w:rsidRPr="00395B6E" w:rsidTr="00402DEE">
        <w:trPr>
          <w:trHeight w:val="40"/>
          <w:jc w:val="center"/>
        </w:trPr>
        <w:tc>
          <w:tcPr>
            <w:tcW w:w="717" w:type="dxa"/>
            <w:gridSpan w:val="2"/>
            <w:shd w:val="clear" w:color="auto" w:fill="auto"/>
            <w:vAlign w:val="center"/>
          </w:tcPr>
          <w:p w:rsidR="00CA4882" w:rsidRPr="00DC77C8" w:rsidRDefault="00CA4882" w:rsidP="00CA4882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DC77C8">
              <w:rPr>
                <w:rFonts w:ascii="Sylfaen" w:hAnsi="Sylfaen" w:cs="Arial"/>
                <w:sz w:val="22"/>
                <w:szCs w:val="22"/>
              </w:rPr>
              <w:t>1</w:t>
            </w:r>
          </w:p>
          <w:p w:rsidR="00CA4882" w:rsidRPr="00DC77C8" w:rsidRDefault="00CA4882" w:rsidP="00CA4882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Default="00CA4882" w:rsidP="00CA4882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DC77C8" w:rsidRDefault="00DC77C8" w:rsidP="00CA4882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DC77C8" w:rsidRPr="00DC77C8" w:rsidRDefault="00DC77C8" w:rsidP="00CA4882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</w:rPr>
            </w:pPr>
            <w:r w:rsidRPr="00DC77C8">
              <w:rPr>
                <w:rFonts w:ascii="Sylfaen" w:hAnsi="Sylfaen"/>
                <w:sz w:val="22"/>
                <w:szCs w:val="22"/>
              </w:rPr>
              <w:t>Мужская рабочая зимняя одежда</w:t>
            </w:r>
          </w:p>
        </w:tc>
        <w:tc>
          <w:tcPr>
            <w:tcW w:w="97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 w:cs="Calibri"/>
                <w:sz w:val="22"/>
                <w:szCs w:val="22"/>
              </w:rPr>
            </w:pPr>
            <w:r w:rsidRPr="00DC77C8">
              <w:rPr>
                <w:rFonts w:ascii="Sylfaen" w:hAnsi="Sylfaen"/>
                <w:sz w:val="22"/>
                <w:szCs w:val="22"/>
                <w:lang w:val="en-US"/>
              </w:rPr>
              <w:t>комплект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DC77C8" w:rsidRPr="00DC77C8" w:rsidRDefault="00DC77C8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DC77C8" w:rsidRPr="00DC77C8" w:rsidRDefault="00DC77C8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DC77C8" w:rsidRPr="00DC77C8" w:rsidRDefault="00DC77C8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DC77C8" w:rsidRPr="00DC77C8" w:rsidRDefault="00DC77C8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DC77C8" w:rsidRPr="00DC77C8" w:rsidRDefault="00DC77C8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DC77C8" w:rsidRPr="00DC77C8" w:rsidRDefault="00DC77C8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DC77C8" w:rsidRPr="00DC77C8" w:rsidRDefault="00DC77C8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DC77C8" w:rsidRPr="00DC77C8" w:rsidRDefault="00DC77C8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DC77C8" w:rsidRPr="00DC77C8" w:rsidRDefault="00DC77C8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DC77C8" w:rsidRPr="00DC77C8" w:rsidRDefault="00DC77C8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DC77C8" w:rsidRPr="00DC77C8" w:rsidRDefault="00DC77C8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DC77C8" w:rsidRPr="00DC77C8" w:rsidRDefault="00DC77C8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DC77C8" w:rsidRPr="00DC77C8" w:rsidRDefault="00DC77C8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DC77C8" w:rsidRPr="00DC77C8" w:rsidRDefault="00DC77C8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DC77C8" w:rsidRPr="00DC77C8" w:rsidRDefault="00DC77C8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DC77C8" w:rsidRPr="00DC77C8" w:rsidRDefault="00DC77C8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DC77C8" w:rsidRPr="00DC77C8" w:rsidRDefault="00DC77C8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DC77C8" w:rsidRPr="00DC77C8" w:rsidRDefault="00DC77C8" w:rsidP="00DC77C8">
            <w:pPr>
              <w:rPr>
                <w:rFonts w:ascii="Sylfaen" w:hAnsi="Sylfaen"/>
                <w:sz w:val="22"/>
                <w:szCs w:val="22"/>
                <w:lang w:val="en-US"/>
              </w:rPr>
            </w:pPr>
          </w:p>
          <w:p w:rsidR="00CA4882" w:rsidRPr="00DC77C8" w:rsidRDefault="00CA4882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r w:rsidRPr="00DC77C8">
              <w:rPr>
                <w:rFonts w:ascii="Sylfaen" w:hAnsi="Sylfaen"/>
                <w:sz w:val="22"/>
                <w:szCs w:val="22"/>
                <w:lang w:val="en-US"/>
              </w:rPr>
              <w:t>110</w:t>
            </w:r>
          </w:p>
        </w:tc>
        <w:tc>
          <w:tcPr>
            <w:tcW w:w="6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DC77C8" w:rsidRDefault="00CA4882" w:rsidP="00CA4882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2"/>
                <w:szCs w:val="22"/>
                <w:lang w:val="en-US"/>
              </w:rPr>
            </w:pPr>
          </w:p>
          <w:p w:rsidR="00CA4882" w:rsidRPr="00DC77C8" w:rsidRDefault="00CA4882" w:rsidP="00CA4882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2"/>
                <w:szCs w:val="22"/>
                <w:lang w:val="en-US"/>
              </w:rPr>
            </w:pPr>
          </w:p>
          <w:p w:rsidR="00CA4882" w:rsidRPr="00DC77C8" w:rsidRDefault="00CA4882" w:rsidP="00DC77C8">
            <w:pPr>
              <w:tabs>
                <w:tab w:val="left" w:pos="1248"/>
              </w:tabs>
              <w:rPr>
                <w:rFonts w:ascii="Sylfaen" w:hAnsi="Sylfaen" w:cs="Arial"/>
                <w:sz w:val="22"/>
                <w:szCs w:val="22"/>
                <w:lang w:val="en-US"/>
              </w:rPr>
            </w:pPr>
          </w:p>
          <w:p w:rsidR="00CA4882" w:rsidRPr="00DC77C8" w:rsidRDefault="00CA4882" w:rsidP="00CA4882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2"/>
                <w:szCs w:val="22"/>
                <w:lang w:val="en-US"/>
              </w:rPr>
            </w:pPr>
          </w:p>
          <w:p w:rsidR="00CA4882" w:rsidRPr="00DC77C8" w:rsidRDefault="00CA4882" w:rsidP="00CA4882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2"/>
                <w:szCs w:val="22"/>
                <w:lang w:val="en-US"/>
              </w:rPr>
            </w:pPr>
            <w:r w:rsidRPr="00DC77C8">
              <w:rPr>
                <w:rFonts w:ascii="Sylfaen" w:hAnsi="Sylfaen" w:cs="Arial"/>
                <w:sz w:val="22"/>
                <w:szCs w:val="22"/>
                <w:lang w:val="en-US"/>
              </w:rPr>
              <w:t>110</w:t>
            </w:r>
          </w:p>
        </w:tc>
        <w:tc>
          <w:tcPr>
            <w:tcW w:w="141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DC77C8" w:rsidRDefault="00CA4882" w:rsidP="00CA4882">
            <w:pPr>
              <w:tabs>
                <w:tab w:val="left" w:pos="1248"/>
              </w:tabs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CA4882">
            <w:pPr>
              <w:tabs>
                <w:tab w:val="left" w:pos="1248"/>
              </w:tabs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DC77C8">
            <w:pPr>
              <w:tabs>
                <w:tab w:val="left" w:pos="1248"/>
              </w:tabs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CA4882">
            <w:pPr>
              <w:tabs>
                <w:tab w:val="left" w:pos="1248"/>
              </w:tabs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CA4882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DC77C8">
              <w:rPr>
                <w:rFonts w:ascii="Sylfaen" w:hAnsi="Sylfaen"/>
                <w:sz w:val="22"/>
                <w:szCs w:val="22"/>
              </w:rPr>
              <w:t>2508000</w:t>
            </w:r>
          </w:p>
        </w:tc>
        <w:tc>
          <w:tcPr>
            <w:tcW w:w="135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DC77C8" w:rsidRDefault="00CA4882" w:rsidP="00CA4882">
            <w:pPr>
              <w:tabs>
                <w:tab w:val="left" w:pos="1248"/>
              </w:tabs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DC77C8">
            <w:pPr>
              <w:tabs>
                <w:tab w:val="left" w:pos="1248"/>
              </w:tabs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CA4882">
            <w:pPr>
              <w:tabs>
                <w:tab w:val="left" w:pos="1248"/>
              </w:tabs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CA4882">
            <w:pPr>
              <w:tabs>
                <w:tab w:val="left" w:pos="1248"/>
              </w:tabs>
              <w:jc w:val="center"/>
              <w:rPr>
                <w:rFonts w:ascii="Sylfaen" w:hAnsi="Sylfaen"/>
                <w:sz w:val="22"/>
                <w:szCs w:val="22"/>
              </w:rPr>
            </w:pPr>
          </w:p>
          <w:p w:rsidR="00CA4882" w:rsidRPr="00DC77C8" w:rsidRDefault="00CA4882" w:rsidP="00CA4882">
            <w:pPr>
              <w:tabs>
                <w:tab w:val="left" w:pos="1248"/>
              </w:tabs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DC77C8">
              <w:rPr>
                <w:rFonts w:ascii="Sylfaen" w:hAnsi="Sylfaen"/>
                <w:sz w:val="22"/>
                <w:szCs w:val="22"/>
              </w:rPr>
              <w:t>2508000</w:t>
            </w:r>
          </w:p>
        </w:tc>
        <w:tc>
          <w:tcPr>
            <w:tcW w:w="16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CA4882" w:rsidRDefault="00CA4882" w:rsidP="00CA488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CA4882">
              <w:rPr>
                <w:rFonts w:ascii="Sylfaen" w:hAnsi="Sylfaen"/>
                <w:sz w:val="18"/>
                <w:szCs w:val="18"/>
              </w:rPr>
              <w:t xml:space="preserve">  1. </w:t>
            </w:r>
            <w:r w:rsidRPr="00CA4882">
              <w:rPr>
                <w:rFonts w:ascii="Sylfaen" w:hAnsi="Sylfaen"/>
                <w:b/>
                <w:sz w:val="18"/>
                <w:szCs w:val="18"/>
              </w:rPr>
              <w:t>К</w:t>
            </w:r>
            <w:r w:rsidRPr="00CA4882">
              <w:rPr>
                <w:rFonts w:ascii="Sylfaen" w:hAnsi="Sylfaen"/>
                <w:b/>
                <w:sz w:val="18"/>
                <w:szCs w:val="18"/>
                <w:lang w:val="nb-NO"/>
              </w:rPr>
              <w:t>омплект зимней спец.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одежды состоит из зимней куртки со съемным капюшоном и зимних брюк.</w:t>
            </w:r>
            <w:r w:rsidRPr="00CA4882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>Спецодежда сшита из комбинации тканей двух разных цветов.</w:t>
            </w:r>
            <w:r w:rsidRPr="00CA4882">
              <w:rPr>
                <w:rFonts w:ascii="Sylfaen" w:hAnsi="Sylfaen"/>
                <w:sz w:val="18"/>
                <w:szCs w:val="18"/>
              </w:rPr>
              <w:t xml:space="preserve"> 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sz w:val="18"/>
                <w:szCs w:val="18"/>
                <w:lang w:val="nb-NO"/>
              </w:rPr>
            </w:pP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Основной цвет верхней одежды темно-синий с сочетанием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оранжевых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вкраплений. Цветовые оттенки всех изделий должны быть согласованы с Заказчиком.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sz w:val="18"/>
                <w:szCs w:val="18"/>
                <w:lang w:val="nb-NO"/>
              </w:rPr>
            </w:pPr>
            <w:r w:rsidRPr="00CA4882">
              <w:rPr>
                <w:rFonts w:ascii="Sylfaen" w:hAnsi="Sylfaen"/>
                <w:b/>
                <w:sz w:val="18"/>
                <w:szCs w:val="18"/>
                <w:lang w:val="nb-NO"/>
              </w:rPr>
              <w:t xml:space="preserve">  Ткань спец. одежды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тёмно-синего цвета изготовлена </w:t>
            </w:r>
            <w:r w:rsidRPr="00CA4882">
              <w:rPr>
                <w:rFonts w:ascii="Times New Roman" w:hAnsi="Times New Roman"/>
                <w:sz w:val="18"/>
                <w:szCs w:val="18"/>
                <w:lang w:val="nb-NO"/>
              </w:rPr>
              <w:t>​​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из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100% 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полиэстера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, 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с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поверхностной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плотностью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210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±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5 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г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>/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м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2, 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это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водоотталкивающая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, 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водопоглощающая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ткань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. 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Состав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оранжевой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ткани 20% хлопок, 80% полиэстер с поверхностной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lastRenderedPageBreak/>
              <w:t>плотностью 240±5 г/м2, ткань водоотталкивающая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>и водостабильная.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sz w:val="18"/>
                <w:szCs w:val="18"/>
                <w:lang w:val="nb-NO"/>
              </w:rPr>
            </w:pP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</w:t>
            </w:r>
            <w:r w:rsidRPr="00CA4882">
              <w:rPr>
                <w:rFonts w:ascii="Sylfaen" w:hAnsi="Sylfaen"/>
                <w:b/>
                <w:sz w:val="18"/>
                <w:szCs w:val="18"/>
                <w:lang w:val="nb-NO"/>
              </w:rPr>
              <w:t>Модель куртки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прямого покроя, длиной ниже талии, воротником-стойкой и отстегивающимся капюшоном. Основной цвет куртки темно-синий в сочетании с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оранжевым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цветом. Правая и левая части переда куртки выполнены из трех частей, из которых две внутренние части сшиты из темно-синей ткани, а верхняя из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оранжевой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. Разделение секций осуществляется узкими полосками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цвета. Соединение секций выполняется двойными стежками, выработанными на специальной двойной швейной машине. Рукава на подкладке, двубортные, с резиновой манжетой шириной 5,5 см на запястье.   Рукава  также состоят из трех частей, причем нижняя часть и внутренняя сторона верхней части сшиты из темно-синей ткани, а верхняя секция  верхней части из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оранжевой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ткани. Разделение верхней и нижней частей рукав осуществляется узкими полосками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цвета. Соединение секций выполняется двойными стежками, выработанными на специальной двойной швейной машине. Задняя часть куртки состоит из 4 частей. Нижние 3 части сшиты из темно-синей ткани, верхние из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оранжевой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>.</w:t>
            </w:r>
            <w:r w:rsidRPr="00CA4882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Разделение секций осуществляется узкими полосками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цвета. Соединение секций выполняется двойными стежками, выработанными на специальной двойной швейной машине. По окружности рукавов куртки, в узких местах переда, а также на спине в форме полумесяца пришиты светоотражающие полосы шириной 5 см. На куртке 5 карманов. Два кармана расположены внизу куртки, два на груди и один на левом рукаве. Карманы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lastRenderedPageBreak/>
              <w:t>нижней части внутренние, вход которых обработан двусоставной манжетой шириной 3,5-4 см.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sz w:val="18"/>
                <w:szCs w:val="18"/>
                <w:lang w:val="nb-NO"/>
              </w:rPr>
            </w:pP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Внутренняя часть манжеты выполнена из ткани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цвета, на 0,5 см шире внешней части, что создает декоративное цветовое сочетание. Нагрудные карманы также внутренние, которые закрываются прикрывающими клапанами. Внутренняя часть клапанов выполнена из ткани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цвета, на 0,5 см шире внешней части, что создает декоративное цветовое сочетание. Клапаны вяжутся двойными стежками на специальной двухигольной швейной машине. Нарукавный карман куртки представляет собой накладной карман для телефона или рации с объемной застежкой. Объем нарукавного кармана выполнен из ткани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цвета, а внутренняя часть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lastRenderedPageBreak/>
              <w:t xml:space="preserve">клапана из ткани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также 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цвета. Входные зоны всех карманов, а также соединительные кромки клапанов чехла обработаны застежками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цвета. Крепежи обрабатываются на специальном крепежном станке. Капюшон куртки выполнен из ткани темно-синего цвета, состоящей из трех секций. Разделение секций осуществляется узкими полосками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цвета.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Капюшон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отделен от куртки нейлоновой цепочкой, а сам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капюшон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скреплен крестообразными липкими лентами. Куртка застегивается на нейлоновую цепочку под ветрозащитным клапаном. Клапан крышки состоит из двух частей, снаружи темно-синего цвета, а внутри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, на 0,5 см шире, чем снаружи, что создает декоративное цветовое сочетание. Вешалка и бирка на воротнике и рукаве куртки с маркировкой размера и типа. На переде и спинке куртки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lastRenderedPageBreak/>
              <w:t>имеется синтепоновая диагональная пахлава плотностью 300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±5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г/м2 с красной шелковой подкладкой и синтепоновая диагональная пахлава плотностью 200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±5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г/м2 сзади куртки. плотность шелковой подкладки должна быть 60±5 г/м2.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CA4882">
              <w:rPr>
                <w:rFonts w:ascii="Sylfaen" w:hAnsi="Sylfaen"/>
                <w:sz w:val="18"/>
                <w:szCs w:val="18"/>
              </w:rPr>
              <w:t>На левом нагрудном кармане  вышивается разноцветный герб города Еревана, сохраняя симметрию и масштаб изображений (цветовой оттенок согласовывается  с заказчиком).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CA4882">
              <w:rPr>
                <w:rFonts w:ascii="Sylfaen" w:hAnsi="Sylfaen"/>
                <w:sz w:val="18"/>
                <w:szCs w:val="18"/>
              </w:rPr>
              <w:t>На спине куртки, оранжевого цвета, вышивается или высококачественной краской печатается название компании.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sz w:val="18"/>
                <w:szCs w:val="18"/>
                <w:lang w:val="nb-NO"/>
              </w:rPr>
            </w:pP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sz w:val="18"/>
                <w:szCs w:val="18"/>
                <w:lang w:val="nb-NO"/>
              </w:rPr>
            </w:pP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</w:t>
            </w:r>
            <w:r w:rsidRPr="00CA4882">
              <w:rPr>
                <w:rFonts w:ascii="Sylfaen" w:hAnsi="Sylfaen"/>
                <w:b/>
                <w:sz w:val="18"/>
                <w:szCs w:val="18"/>
                <w:lang w:val="nb-NO"/>
              </w:rPr>
              <w:t>Основной цвет брюк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темно-синий с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 xml:space="preserve"> оранжевыми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вставками. прямые брюки; Синтепон плотностью 200±5 г/м2 уложен с внутренней стороны в качестве утепляющего слоя, который покрыт красной и красной шелковой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lastRenderedPageBreak/>
              <w:t xml:space="preserve">подкладкой с диагональной тесьмой. Поверхностная плотность шелковой подкладки должна быть не менее 60±5 г/м2. Передняя часть брюк состоит из 3 частей, части разделены узкими полосками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о цвета. Соединение секций выполняется двойными стежками, выработанными на специальной двойной швейной машине. Брюки имеют 2 боковых кармана спереди и 1 карман на молнии в области колен. Входная форма боковых карманов иная, входная часть которых оформлена лентами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цвета. Карман закрывается клапаном, задний клапан выполнен из 2-х частей, из которых верхняя часть темно-синяя, а внутренняя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 xml:space="preserve">оранжевого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цвета, на 0,5 см от верха. Прорезной карман выполнен двойным швом, входные зоны всех карманов, а также соединительные края клапанов накрышки выполнены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lastRenderedPageBreak/>
              <w:t xml:space="preserve">застежками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 xml:space="preserve">оранжевого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цвета. Крепежи обрабатываются на специальном крепежном станке.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sz w:val="18"/>
                <w:szCs w:val="18"/>
                <w:lang w:val="nb-NO"/>
              </w:rPr>
            </w:pP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Пояс шириной 4 см, с 7-9 петлями для пропуска ремня. Спереди застегивается на нейлоновую цепочку и пуговицу. В пояс брюк вкладывается резинка шириной 3,5 - 4 см для регулировки размера брюк. Ниже колен расположены светоотражающие ленты шириной 5 см. Все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детали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на брюках должны быть прошиты двойным швом на двухстрочной машине.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b/>
                <w:sz w:val="18"/>
                <w:szCs w:val="18"/>
              </w:rPr>
            </w:pP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>Фасовка в прозрачные полиэтиленовые пакеты по 1 комплекту в одном пакете. Пакеты  маркируются, на этикетках должно быть указано вид, наименование, количество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 xml:space="preserve"> и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размер.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b/>
                <w:sz w:val="18"/>
                <w:szCs w:val="18"/>
              </w:rPr>
            </w:pPr>
            <w:r w:rsidRPr="00CA4882">
              <w:rPr>
                <w:rFonts w:ascii="Sylfaen" w:hAnsi="Sylfaen"/>
                <w:b/>
                <w:sz w:val="18"/>
                <w:szCs w:val="18"/>
              </w:rPr>
              <w:t>1. Перед</w:t>
            </w:r>
            <w:r w:rsidRPr="00CA4882"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 </w:t>
            </w:r>
            <w:r w:rsidRPr="00CA4882">
              <w:rPr>
                <w:rFonts w:ascii="Sylfaen" w:hAnsi="Sylfaen"/>
                <w:b/>
                <w:sz w:val="18"/>
                <w:szCs w:val="18"/>
              </w:rPr>
              <w:t xml:space="preserve"> поставкой организация-поставщик должна предоставить Заказчику образец для утверждения.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b/>
                <w:sz w:val="18"/>
                <w:szCs w:val="18"/>
              </w:rPr>
            </w:pPr>
            <w:r w:rsidRPr="00CA4882">
              <w:rPr>
                <w:rFonts w:ascii="Sylfaen" w:hAnsi="Sylfaen"/>
                <w:b/>
                <w:sz w:val="18"/>
                <w:szCs w:val="18"/>
              </w:rPr>
              <w:t xml:space="preserve">2. Вместе с образцом компания-поставщик обязана представить все материалы, </w:t>
            </w:r>
            <w:r w:rsidRPr="00CA4882">
              <w:rPr>
                <w:rFonts w:ascii="Sylfaen" w:hAnsi="Sylfaen"/>
                <w:b/>
                <w:sz w:val="18"/>
                <w:szCs w:val="18"/>
              </w:rPr>
              <w:lastRenderedPageBreak/>
              <w:t>использованные для производства, приложенные к чертежной бумаге. Представленный образец подписывается поставщиком, согласовывается с Заказчиком, не позднее трех рабочих дней после подачи.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b/>
                <w:sz w:val="18"/>
                <w:szCs w:val="18"/>
              </w:rPr>
            </w:pPr>
            <w:r w:rsidRPr="00CA4882">
              <w:rPr>
                <w:rFonts w:ascii="Sylfaen" w:hAnsi="Sylfaen"/>
                <w:b/>
                <w:sz w:val="18"/>
                <w:szCs w:val="18"/>
              </w:rPr>
              <w:t>3. Поставляемый товар должен быть новым, неиспользованным.</w:t>
            </w:r>
          </w:p>
          <w:p w:rsidR="00CA4882" w:rsidRPr="00CA4882" w:rsidRDefault="00CA4882" w:rsidP="00CA4882">
            <w:pPr>
              <w:rPr>
                <w:rFonts w:ascii="Sylfaen" w:hAnsi="Sylfaen"/>
                <w:b/>
                <w:sz w:val="18"/>
                <w:szCs w:val="18"/>
              </w:rPr>
            </w:pPr>
            <w:r w:rsidRPr="00CA4882">
              <w:rPr>
                <w:rFonts w:ascii="Sylfaen" w:hAnsi="Sylfaen"/>
                <w:b/>
                <w:sz w:val="18"/>
                <w:szCs w:val="18"/>
              </w:rPr>
              <w:t>Партии размеров одежды согласовывается с Заказчиком.</w:t>
            </w:r>
          </w:p>
          <w:p w:rsidR="00CA4882" w:rsidRPr="00CA4882" w:rsidRDefault="00CA4882" w:rsidP="00CA4882">
            <w:pPr>
              <w:tabs>
                <w:tab w:val="right" w:pos="11070"/>
              </w:tabs>
              <w:rPr>
                <w:rFonts w:ascii="Sylfaen" w:hAnsi="Sylfaen"/>
                <w:b/>
                <w:sz w:val="18"/>
                <w:szCs w:val="18"/>
              </w:rPr>
            </w:pPr>
            <w:r w:rsidRPr="00CA4882">
              <w:rPr>
                <w:rFonts w:ascii="Sylfaen" w:hAnsi="Sylfaen"/>
                <w:b/>
                <w:sz w:val="18"/>
                <w:szCs w:val="18"/>
              </w:rPr>
              <w:t>Продавец предъявляет сертификат качества ткани (из которой будет сшита одежда).</w:t>
            </w:r>
          </w:p>
          <w:p w:rsidR="00CA4882" w:rsidRPr="00CA4882" w:rsidRDefault="00CA4882" w:rsidP="00CA4882">
            <w:pPr>
              <w:rPr>
                <w:rFonts w:ascii="Sylfaen" w:hAnsi="Sylfaen" w:cs="Calibri"/>
                <w:color w:val="000000"/>
                <w:sz w:val="18"/>
                <w:szCs w:val="18"/>
              </w:rPr>
            </w:pPr>
          </w:p>
        </w:tc>
        <w:tc>
          <w:tcPr>
            <w:tcW w:w="156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CA4882" w:rsidRDefault="00CA4882" w:rsidP="00CA488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CA4882">
              <w:rPr>
                <w:rFonts w:ascii="Sylfaen" w:hAnsi="Sylfaen"/>
                <w:sz w:val="18"/>
                <w:szCs w:val="18"/>
              </w:rPr>
              <w:lastRenderedPageBreak/>
              <w:t xml:space="preserve">  1. </w:t>
            </w:r>
            <w:r w:rsidRPr="00CA4882">
              <w:rPr>
                <w:rFonts w:ascii="Sylfaen" w:hAnsi="Sylfaen"/>
                <w:b/>
                <w:sz w:val="18"/>
                <w:szCs w:val="18"/>
              </w:rPr>
              <w:t>К</w:t>
            </w:r>
            <w:r w:rsidRPr="00CA4882">
              <w:rPr>
                <w:rFonts w:ascii="Sylfaen" w:hAnsi="Sylfaen"/>
                <w:b/>
                <w:sz w:val="18"/>
                <w:szCs w:val="18"/>
                <w:lang w:val="nb-NO"/>
              </w:rPr>
              <w:t>омплект зимней спец.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одежды состоит из зимней куртки со съемным капюшоном и зимних брюк.</w:t>
            </w:r>
            <w:r w:rsidRPr="00CA4882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>Спецодежда сшита из комбинации тканей двух разных цветов.</w:t>
            </w:r>
            <w:r w:rsidRPr="00CA4882">
              <w:rPr>
                <w:rFonts w:ascii="Sylfaen" w:hAnsi="Sylfaen"/>
                <w:sz w:val="18"/>
                <w:szCs w:val="18"/>
              </w:rPr>
              <w:t xml:space="preserve"> 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sz w:val="18"/>
                <w:szCs w:val="18"/>
                <w:lang w:val="nb-NO"/>
              </w:rPr>
            </w:pP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Основной цвет верхней одежды темно-синий с сочетанием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оранжевых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вкраплений. Цветовые оттенки всех изделий должны быть согласованы с Заказчиком.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sz w:val="18"/>
                <w:szCs w:val="18"/>
                <w:lang w:val="nb-NO"/>
              </w:rPr>
            </w:pPr>
            <w:r w:rsidRPr="00CA4882">
              <w:rPr>
                <w:rFonts w:ascii="Sylfaen" w:hAnsi="Sylfaen"/>
                <w:b/>
                <w:sz w:val="18"/>
                <w:szCs w:val="18"/>
                <w:lang w:val="nb-NO"/>
              </w:rPr>
              <w:t xml:space="preserve">  Ткань спец. одежды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тёмно-синего цвета изготовлена </w:t>
            </w:r>
            <w:r w:rsidRPr="00CA4882">
              <w:rPr>
                <w:rFonts w:ascii="Times New Roman" w:hAnsi="Times New Roman"/>
                <w:sz w:val="18"/>
                <w:szCs w:val="18"/>
                <w:lang w:val="nb-NO"/>
              </w:rPr>
              <w:t>​​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из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100% 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полиэстера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, 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с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поверхностной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плотностью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210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±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5 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г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>/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м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2, 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это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водоотталкивающая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, 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водопоглощающая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ткань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. </w:t>
            </w:r>
            <w:r w:rsidRPr="00CA4882">
              <w:rPr>
                <w:rFonts w:ascii="Sylfaen" w:hAnsi="Sylfaen" w:cs="Sylfaen"/>
                <w:sz w:val="18"/>
                <w:szCs w:val="18"/>
                <w:lang w:val="nb-NO"/>
              </w:rPr>
              <w:t>Состав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оранжевой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ткани 20%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lastRenderedPageBreak/>
              <w:t>хлопок, 80% полиэстер с поверхностной плотностью 240±5 г/м2, ткань водоотталкивающая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>и водостабильная.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sz w:val="18"/>
                <w:szCs w:val="18"/>
                <w:lang w:val="nb-NO"/>
              </w:rPr>
            </w:pP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</w:t>
            </w:r>
            <w:r w:rsidRPr="00CA4882">
              <w:rPr>
                <w:rFonts w:ascii="Sylfaen" w:hAnsi="Sylfaen"/>
                <w:b/>
                <w:sz w:val="18"/>
                <w:szCs w:val="18"/>
                <w:lang w:val="nb-NO"/>
              </w:rPr>
              <w:t>Модель куртки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прямого покроя, длиной ниже талии, воротником-стойкой и отстегивающимся капюшоном. Основной цвет куртки темно-синий в сочетании с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оранжевым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цветом. Правая и левая части переда куртки выполнены из трех частей, из которых две внутренние части сшиты из темно-синей ткани, а верхняя из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оранжевой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. Разделение секций осуществляется узкими полосками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цвета. Соединение секций выполняется двойными стежками, выработанными на специальной двойной швейной машине. Рукава на подкладке, двубортные, с резиновой манжетой шириной 5,5 см на запястье.   Рукава  также состоят из трех частей, причем нижняя часть и внутренняя сторона верхней части сшиты из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lastRenderedPageBreak/>
              <w:t xml:space="preserve">темно-синей ткани, а верхняя секция  верхней части из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оранжевой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ткани. Разделение верхней и нижней частей рукав осуществляется узкими полосками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цвета. Соединение секций выполняется двойными стежками, выработанными на специальной двойной швейной машине. Задняя часть куртки состоит из 4 частей. Нижние 3 части сшиты из темно-синей ткани, верхние из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оранжевой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>.</w:t>
            </w:r>
            <w:r w:rsidRPr="00CA4882">
              <w:rPr>
                <w:rFonts w:ascii="Sylfaen" w:hAnsi="Sylfaen"/>
                <w:sz w:val="18"/>
                <w:szCs w:val="18"/>
              </w:rPr>
              <w:t xml:space="preserve">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Разделение секций осуществляется узкими полосками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цвета. Соединение секций выполняется двойными стежками, выработанными на специальной двойной швейной машине. По окружности рукавов куртки, в узких местах переда, а также на спине в форме полумесяца пришиты светоотражающие полосы шириной 5 см. На куртке 5 карманов. Два кармана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lastRenderedPageBreak/>
              <w:t>расположены внизу куртки, два на груди и один на левом рукаве. Карманы нижней части внутренние, вход которых обработан двусоставной манжетой шириной 3,5-4 см.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sz w:val="18"/>
                <w:szCs w:val="18"/>
                <w:lang w:val="nb-NO"/>
              </w:rPr>
            </w:pP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Внутренняя часть манжеты выполнена из ткани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цвета, на 0,5 см шире внешней части, что создает декоративное цветовое сочетание. Нагрудные карманы также внутренние, которые закрываются прикрывающими клапанами. Внутренняя часть клапанов выполнена из ткани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цвета, на 0,5 см шире внешней части, что создает декоративное цветовое сочетание. Клапаны вяжутся двойными стежками на специальной двухигольной швейной машине. Нарукавный карман куртки представляет собой накладной карман для телефона или рации с объемной застежкой. Объем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lastRenderedPageBreak/>
              <w:t xml:space="preserve">нарукавного кармана выполнен из ткани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цвета, а внутренняя часть клапана из ткани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также 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цвета. Входные зоны всех карманов, а также соединительные кромки клапанов чехла обработаны застежками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цвета. Крепежи обрабатываются на специальном крепежном станке. Капюшон куртки выполнен из ткани темно-синего цвета, состоящей из трех секций. Разделение секций осуществляется узкими полосками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цвета.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Капюшон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отделен от куртки нейлоновой цепочкой, а сам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капюшон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скреплен крестообразными липкими лентами. Куртка застегивается на нейлоновую цепочку под ветрозащитным клапаном. Клапан крышки состоит из двух частей, снаружи темно-синего цвета, а внутри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, на 0,5 см шире, чем снаружи, что создает декоративное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lastRenderedPageBreak/>
              <w:t>цветовое сочетание. Вешалка и бирка на воротнике и рукаве куртки с маркировкой размера и типа. На переде и спинке куртки имеется синтепоновая диагональная пахлава плотностью 300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±5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г/м2 с красной шелковой подкладкой и синтепоновая диагональная пахлава плотностью 200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±5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г/м2 сзади куртки. плотность шелковой подкладки должна быть 60±5 г/м2.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CA4882">
              <w:rPr>
                <w:rFonts w:ascii="Sylfaen" w:hAnsi="Sylfaen"/>
                <w:sz w:val="18"/>
                <w:szCs w:val="18"/>
              </w:rPr>
              <w:t>На левом нагрудном кармане  вышивается разноцветный герб города Еревана, сохраняя симметрию и масштаб изображений (цветовой оттенок согласовывается  с заказчиком).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CA4882">
              <w:rPr>
                <w:rFonts w:ascii="Sylfaen" w:hAnsi="Sylfaen"/>
                <w:sz w:val="18"/>
                <w:szCs w:val="18"/>
              </w:rPr>
              <w:t>На спине куртки, оранжевого цвета, вышивается или высококачественной краской печатается название компании.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sz w:val="18"/>
                <w:szCs w:val="18"/>
                <w:lang w:val="nb-NO"/>
              </w:rPr>
            </w:pP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sz w:val="18"/>
                <w:szCs w:val="18"/>
                <w:lang w:val="nb-NO"/>
              </w:rPr>
            </w:pP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</w:t>
            </w:r>
            <w:r w:rsidRPr="00CA4882">
              <w:rPr>
                <w:rFonts w:ascii="Sylfaen" w:hAnsi="Sylfaen"/>
                <w:b/>
                <w:sz w:val="18"/>
                <w:szCs w:val="18"/>
                <w:lang w:val="nb-NO"/>
              </w:rPr>
              <w:t>Основной цвет брюк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темно-синий с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 xml:space="preserve"> оранжевыми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вставками. прямые брюки; Синтепон плотностью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lastRenderedPageBreak/>
              <w:t xml:space="preserve">200±5 г/м2 уложен с внутренней стороны в качестве утепляющего слоя, который покрыт красной и красной шелковой подкладкой с диагональной тесьмой. Поверхностная плотность шелковой подкладки должна быть не менее 60±5 г/м2. Передняя часть брюк состоит из 3 частей, части разделены узкими полосками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о цвета. Соединение секций выполняется двойными стежками, выработанными на специальной двойной швейной машине. Брюки имеют 2 боковых кармана спереди и 1 карман на молнии в области колен. Входная форма боковых карманов иная, входная часть которых оформлена лентами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оранжевого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цвета. Карман закрывается клапаном, задний клапан выполнен из 2-х частей, из которых верхняя часть темно-синяя, а внутренняя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 xml:space="preserve">оранжевого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цвета, на 0,5 см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lastRenderedPageBreak/>
              <w:t xml:space="preserve">от верха. Прорезной карман выполнен двойным швом, входные зоны всех карманов, а также соединительные края клапанов накрышки выполнены застежками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 xml:space="preserve">оранжевого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цвета. Крепежи обрабатываются на специальном крепежном станке.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sz w:val="18"/>
                <w:szCs w:val="18"/>
                <w:lang w:val="nb-NO"/>
              </w:rPr>
            </w:pP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Пояс шириной 4 см, с 7-9 петлями для пропуска ремня. Спереди застегивается на нейлоновую цепочку и пуговицу. В пояс брюк вкладывается резинка шириной 3,5 - 4 см для регулировки размера брюк. Ниже колен расположены светоотражающие ленты шириной 5 см. Все 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>детали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на брюках должны быть прошиты двойным швом на двухстрочной машине.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b/>
                <w:sz w:val="18"/>
                <w:szCs w:val="18"/>
              </w:rPr>
            </w:pP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>Фасовка в прозрачные полиэтиленовые пакеты по 1 комплекту в одном пакете. Пакеты  маркируются, на этикетках должно быть указано вид, наименование, количество</w:t>
            </w:r>
            <w:r w:rsidRPr="00CA4882">
              <w:rPr>
                <w:rFonts w:ascii="Sylfaen" w:hAnsi="Sylfaen"/>
                <w:sz w:val="18"/>
                <w:szCs w:val="18"/>
                <w:lang w:val="hy-AM"/>
              </w:rPr>
              <w:t xml:space="preserve"> и </w:t>
            </w:r>
            <w:r w:rsidRPr="00CA4882">
              <w:rPr>
                <w:rFonts w:ascii="Sylfaen" w:hAnsi="Sylfaen"/>
                <w:sz w:val="18"/>
                <w:szCs w:val="18"/>
                <w:lang w:val="nb-NO"/>
              </w:rPr>
              <w:t xml:space="preserve"> размер.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b/>
                <w:sz w:val="18"/>
                <w:szCs w:val="18"/>
              </w:rPr>
            </w:pPr>
            <w:r w:rsidRPr="00CA4882">
              <w:rPr>
                <w:rFonts w:ascii="Sylfaen" w:hAnsi="Sylfaen"/>
                <w:b/>
                <w:sz w:val="18"/>
                <w:szCs w:val="18"/>
              </w:rPr>
              <w:t>1. Перед</w:t>
            </w:r>
            <w:r w:rsidRPr="00CA4882"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 </w:t>
            </w:r>
            <w:r w:rsidRPr="00CA4882">
              <w:rPr>
                <w:rFonts w:ascii="Sylfaen" w:hAnsi="Sylfaen"/>
                <w:b/>
                <w:sz w:val="18"/>
                <w:szCs w:val="18"/>
              </w:rPr>
              <w:t xml:space="preserve"> поставкой организация-</w:t>
            </w:r>
            <w:r w:rsidRPr="00CA4882">
              <w:rPr>
                <w:rFonts w:ascii="Sylfaen" w:hAnsi="Sylfaen"/>
                <w:b/>
                <w:sz w:val="18"/>
                <w:szCs w:val="18"/>
              </w:rPr>
              <w:lastRenderedPageBreak/>
              <w:t>поставщик должна предоставить Заказчику образец для утверждения.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b/>
                <w:sz w:val="18"/>
                <w:szCs w:val="18"/>
              </w:rPr>
            </w:pPr>
            <w:r w:rsidRPr="00CA4882">
              <w:rPr>
                <w:rFonts w:ascii="Sylfaen" w:hAnsi="Sylfaen"/>
                <w:b/>
                <w:sz w:val="18"/>
                <w:szCs w:val="18"/>
              </w:rPr>
              <w:t>2. Вместе с образцом компания-поставщик обязана представить все материалы, использованные для производства, приложенные к чертежной бумаге. Представленный образец подписывается поставщиком, согласовывается с Заказчиком, не позднее трех рабочих дней после подачи.</w:t>
            </w:r>
          </w:p>
          <w:p w:rsidR="00CA4882" w:rsidRPr="00CA4882" w:rsidRDefault="00CA4882" w:rsidP="00CA4882">
            <w:pPr>
              <w:jc w:val="both"/>
              <w:rPr>
                <w:rFonts w:ascii="Sylfaen" w:hAnsi="Sylfaen"/>
                <w:b/>
                <w:sz w:val="18"/>
                <w:szCs w:val="18"/>
              </w:rPr>
            </w:pPr>
            <w:r w:rsidRPr="00CA4882">
              <w:rPr>
                <w:rFonts w:ascii="Sylfaen" w:hAnsi="Sylfaen"/>
                <w:b/>
                <w:sz w:val="18"/>
                <w:szCs w:val="18"/>
              </w:rPr>
              <w:t>3. Поставляемый товар должен быть новым, неиспользованным.</w:t>
            </w:r>
          </w:p>
          <w:p w:rsidR="00CA4882" w:rsidRPr="00CA4882" w:rsidRDefault="00CA4882" w:rsidP="00CA4882">
            <w:pPr>
              <w:rPr>
                <w:rFonts w:ascii="Sylfaen" w:hAnsi="Sylfaen"/>
                <w:b/>
                <w:sz w:val="18"/>
                <w:szCs w:val="18"/>
              </w:rPr>
            </w:pPr>
            <w:r w:rsidRPr="00CA4882">
              <w:rPr>
                <w:rFonts w:ascii="Sylfaen" w:hAnsi="Sylfaen"/>
                <w:b/>
                <w:sz w:val="18"/>
                <w:szCs w:val="18"/>
              </w:rPr>
              <w:t>Партии размеров одежды согласовывается с Заказчиком.</w:t>
            </w:r>
          </w:p>
          <w:p w:rsidR="00CA4882" w:rsidRPr="00CA4882" w:rsidRDefault="00CA4882" w:rsidP="00CA4882">
            <w:pPr>
              <w:tabs>
                <w:tab w:val="right" w:pos="11070"/>
              </w:tabs>
              <w:rPr>
                <w:rFonts w:ascii="Sylfaen" w:hAnsi="Sylfaen"/>
                <w:b/>
                <w:sz w:val="18"/>
                <w:szCs w:val="18"/>
              </w:rPr>
            </w:pPr>
            <w:r w:rsidRPr="00CA4882">
              <w:rPr>
                <w:rFonts w:ascii="Sylfaen" w:hAnsi="Sylfaen"/>
                <w:b/>
                <w:sz w:val="18"/>
                <w:szCs w:val="18"/>
              </w:rPr>
              <w:t>Продавец предъявляет сертификат качества ткани (из которой будет сшита одежда).</w:t>
            </w:r>
          </w:p>
          <w:p w:rsidR="00CA4882" w:rsidRPr="00CA4882" w:rsidRDefault="00CA4882" w:rsidP="00CA4882">
            <w:pPr>
              <w:rPr>
                <w:rFonts w:ascii="Sylfaen" w:hAnsi="Sylfaen" w:cs="Calibri"/>
                <w:color w:val="000000"/>
                <w:sz w:val="18"/>
                <w:szCs w:val="18"/>
              </w:rPr>
            </w:pPr>
          </w:p>
        </w:tc>
      </w:tr>
      <w:tr w:rsidR="00CA4882" w:rsidRPr="00395B6E" w:rsidTr="00372B8E">
        <w:trPr>
          <w:trHeight w:val="169"/>
          <w:jc w:val="center"/>
        </w:trPr>
        <w:tc>
          <w:tcPr>
            <w:tcW w:w="10498" w:type="dxa"/>
            <w:gridSpan w:val="30"/>
            <w:shd w:val="clear" w:color="auto" w:fill="99CCFF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4882" w:rsidRPr="00395B6E" w:rsidTr="00372B8E">
        <w:trPr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351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E76B36">
              <w:rPr>
                <w:rFonts w:ascii="GHEA Grapalat" w:hAnsi="GHEA Grapalat"/>
                <w:b/>
                <w:sz w:val="18"/>
                <w:szCs w:val="24"/>
              </w:rPr>
              <w:t xml:space="preserve">на основании 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>пункта</w:t>
            </w:r>
            <w:r>
              <w:rPr>
                <w:rFonts w:ascii="GHEA Grapalat" w:hAnsi="GHEA Grapalat"/>
                <w:b/>
                <w:sz w:val="18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24"/>
              </w:rPr>
              <w:t>2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>части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24"/>
              </w:rPr>
              <w:t>6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>статьи 1</w:t>
            </w:r>
            <w:r>
              <w:rPr>
                <w:rFonts w:ascii="GHEA Grapalat" w:hAnsi="GHEA Grapalat"/>
                <w:b/>
                <w:sz w:val="18"/>
                <w:szCs w:val="24"/>
              </w:rPr>
              <w:t>5</w:t>
            </w:r>
            <w:r w:rsidRPr="00EA11FB">
              <w:rPr>
                <w:rFonts w:ascii="GHEA Grapalat" w:hAnsi="GHEA Grapalat"/>
                <w:b/>
                <w:sz w:val="18"/>
                <w:szCs w:val="24"/>
              </w:rPr>
              <w:t>,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D80098">
              <w:rPr>
                <w:rFonts w:ascii="GHEA Grapalat" w:hAnsi="GHEA Grapalat"/>
                <w:b/>
                <w:sz w:val="18"/>
                <w:szCs w:val="24"/>
              </w:rPr>
              <w:t>3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>части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D80098">
              <w:rPr>
                <w:rFonts w:ascii="GHEA Grapalat" w:hAnsi="GHEA Grapalat"/>
                <w:b/>
                <w:sz w:val="18"/>
                <w:szCs w:val="24"/>
              </w:rPr>
              <w:t>1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>статьи 1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>8</w:t>
            </w:r>
            <w:r w:rsidRPr="00EA11FB">
              <w:rPr>
                <w:rFonts w:ascii="GHEA Grapalat" w:hAnsi="GHEA Grapalat"/>
                <w:b/>
                <w:sz w:val="18"/>
                <w:szCs w:val="24"/>
              </w:rPr>
              <w:t>,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 xml:space="preserve"> части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 w:rsidRPr="00D80098">
              <w:rPr>
                <w:rFonts w:ascii="GHEA Grapalat" w:hAnsi="GHEA Grapalat"/>
                <w:b/>
                <w:sz w:val="18"/>
                <w:szCs w:val="24"/>
              </w:rPr>
              <w:t>1</w:t>
            </w:r>
            <w:r w:rsidRPr="00E90258">
              <w:rPr>
                <w:rFonts w:ascii="GHEA Grapalat" w:hAnsi="GHEA Grapalat"/>
                <w:b/>
                <w:sz w:val="18"/>
                <w:szCs w:val="24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24"/>
              </w:rPr>
              <w:t>статьи 22</w:t>
            </w:r>
            <w:r w:rsidRPr="00E76B36">
              <w:rPr>
                <w:rFonts w:ascii="GHEA Grapalat" w:hAnsi="GHEA Grapalat"/>
                <w:b/>
                <w:sz w:val="18"/>
                <w:szCs w:val="24"/>
              </w:rPr>
              <w:t xml:space="preserve"> закона РА "О закупках"</w:t>
            </w:r>
            <w:r w:rsidRPr="00EA11FB">
              <w:rPr>
                <w:rFonts w:ascii="GHEA Grapalat" w:hAnsi="GHEA Grapalat"/>
                <w:b/>
                <w:sz w:val="18"/>
                <w:szCs w:val="24"/>
              </w:rPr>
              <w:t xml:space="preserve">, статья 80 </w:t>
            </w:r>
            <w:r>
              <w:rPr>
                <w:rFonts w:ascii="GHEA Grapalat" w:hAnsi="GHEA Grapalat" w:hint="eastAsia"/>
                <w:b/>
                <w:sz w:val="18"/>
                <w:szCs w:val="24"/>
              </w:rPr>
              <w:t>порядка</w:t>
            </w:r>
            <w:r w:rsidRPr="00EA11FB">
              <w:rPr>
                <w:rFonts w:ascii="GHEA Grapalat" w:hAnsi="GHEA Grapalat"/>
                <w:b/>
                <w:sz w:val="18"/>
                <w:szCs w:val="24"/>
              </w:rPr>
              <w:t xml:space="preserve"> Постановлении.</w:t>
            </w:r>
          </w:p>
        </w:tc>
      </w:tr>
      <w:tr w:rsidR="00CA4882" w:rsidRPr="00395B6E" w:rsidTr="00372B8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498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A4882" w:rsidRPr="00395B6E" w:rsidTr="00372B8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3741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064D6B" w:rsidP="00CA488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05</w:t>
            </w:r>
            <w:r w:rsidR="00CA4882">
              <w:rPr>
                <w:rFonts w:ascii="Cambria Math" w:hAnsi="Cambria Math" w:cs="Cambria Math"/>
                <w:b/>
                <w:sz w:val="14"/>
                <w:szCs w:val="14"/>
                <w:lang w:val="hy-AM"/>
              </w:rPr>
              <w:t>․</w:t>
            </w:r>
            <w:r w:rsidR="00CA4882"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>
              <w:rPr>
                <w:rFonts w:ascii="GHEA Grapalat" w:hAnsi="GHEA Grapalat"/>
                <w:b/>
                <w:sz w:val="14"/>
                <w:szCs w:val="14"/>
              </w:rPr>
              <w:t>9</w:t>
            </w:r>
            <w:r w:rsidR="00CA4882" w:rsidRPr="00144179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</w:t>
            </w:r>
            <w:r w:rsidR="00CA4882">
              <w:rPr>
                <w:rFonts w:ascii="GHEA Grapalat" w:hAnsi="GHEA Grapalat"/>
                <w:b/>
                <w:sz w:val="14"/>
                <w:szCs w:val="14"/>
              </w:rPr>
              <w:t>4г</w:t>
            </w:r>
            <w:r w:rsidR="00CA4882" w:rsidRPr="001E771F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CA4882" w:rsidRPr="00395B6E" w:rsidTr="00402DE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958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74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B40BD0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A4882" w:rsidRPr="00395B6E" w:rsidTr="00402DE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958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74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A4882" w:rsidRPr="00395B6E" w:rsidTr="00402DE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958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3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CA4882" w:rsidRPr="00395B6E" w:rsidTr="00402DE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958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53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A4882" w:rsidRPr="00395B6E" w:rsidTr="00402DE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958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53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A4882" w:rsidRPr="00395B6E" w:rsidTr="00372B8E">
        <w:trPr>
          <w:trHeight w:val="54"/>
          <w:jc w:val="center"/>
        </w:trPr>
        <w:tc>
          <w:tcPr>
            <w:tcW w:w="10498" w:type="dxa"/>
            <w:gridSpan w:val="30"/>
            <w:shd w:val="clear" w:color="auto" w:fill="99CCFF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4882" w:rsidRPr="00395B6E" w:rsidTr="00372B8E">
        <w:trPr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195" w:type="dxa"/>
            <w:gridSpan w:val="21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CA4882" w:rsidRPr="00395B6E" w:rsidTr="00372B8E">
        <w:trPr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74" w:type="dxa"/>
            <w:gridSpan w:val="8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340" w:type="dxa"/>
            <w:gridSpan w:val="9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81" w:type="dxa"/>
            <w:gridSpan w:val="4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CA4882" w:rsidRPr="00395B6E" w:rsidTr="00372B8E">
        <w:trPr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CA4882" w:rsidRPr="00D04286" w:rsidRDefault="00CA4882" w:rsidP="00CA4882">
            <w:pPr>
              <w:widowControl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Лот</w:t>
            </w:r>
            <w:r w:rsidRPr="005E76D4">
              <w:rPr>
                <w:rFonts w:ascii="Arial LatArm" w:hAnsi="Arial LatArm" w:cs="Arial"/>
                <w:sz w:val="18"/>
                <w:szCs w:val="18"/>
              </w:rPr>
              <w:t xml:space="preserve"> </w:t>
            </w:r>
            <w:r>
              <w:rPr>
                <w:rFonts w:ascii="Arial LatArm" w:hAnsi="Arial LatArm" w:cs="Arial"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A4882" w:rsidRPr="005E76D4" w:rsidRDefault="00CA4882" w:rsidP="00CA4882">
            <w:pPr>
              <w:jc w:val="center"/>
              <w:rPr>
                <w:rFonts w:ascii="Arial LatArm" w:hAnsi="Arial LatArm" w:cs="Arial"/>
                <w:sz w:val="18"/>
                <w:szCs w:val="18"/>
              </w:rPr>
            </w:pPr>
          </w:p>
        </w:tc>
        <w:tc>
          <w:tcPr>
            <w:tcW w:w="2474" w:type="dxa"/>
            <w:gridSpan w:val="8"/>
            <w:shd w:val="clear" w:color="auto" w:fill="auto"/>
            <w:vAlign w:val="center"/>
          </w:tcPr>
          <w:p w:rsidR="00CA4882" w:rsidRPr="00645453" w:rsidRDefault="00CA4882" w:rsidP="00CA4882">
            <w:pPr>
              <w:widowControl w:val="0"/>
              <w:jc w:val="center"/>
              <w:rPr>
                <w:rFonts w:ascii="Sylfaen" w:hAnsi="Sylfaen"/>
              </w:rPr>
            </w:pPr>
            <w:r w:rsidRPr="00645453">
              <w:rPr>
                <w:rFonts w:ascii="Sylfaen" w:hAnsi="Sylfaen"/>
              </w:rPr>
              <w:t> </w:t>
            </w:r>
          </w:p>
        </w:tc>
        <w:tc>
          <w:tcPr>
            <w:tcW w:w="2340" w:type="dxa"/>
            <w:gridSpan w:val="9"/>
            <w:shd w:val="clear" w:color="auto" w:fill="auto"/>
            <w:vAlign w:val="center"/>
          </w:tcPr>
          <w:p w:rsidR="00CA4882" w:rsidRPr="0053665D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3665D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  <w:tc>
          <w:tcPr>
            <w:tcW w:w="2381" w:type="dxa"/>
            <w:gridSpan w:val="4"/>
            <w:shd w:val="clear" w:color="auto" w:fill="auto"/>
            <w:vAlign w:val="center"/>
          </w:tcPr>
          <w:p w:rsidR="00CA4882" w:rsidRPr="0053665D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53665D">
              <w:rPr>
                <w:rFonts w:ascii="Arial LatArm" w:hAnsi="Arial LatArm" w:cs="Arial"/>
                <w:sz w:val="18"/>
                <w:szCs w:val="18"/>
              </w:rPr>
              <w:t> </w:t>
            </w:r>
          </w:p>
        </w:tc>
      </w:tr>
      <w:tr w:rsidR="00CA4882" w:rsidRPr="00395B6E" w:rsidTr="00736300">
        <w:trPr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CA4882" w:rsidRPr="00E0361E" w:rsidRDefault="00CA4882" w:rsidP="00CA4882">
            <w:pPr>
              <w:widowControl w:val="0"/>
              <w:jc w:val="center"/>
              <w:rPr>
                <w:rFonts w:ascii="Sylfaen" w:hAnsi="Sylfaen"/>
                <w:sz w:val="22"/>
                <w:szCs w:val="22"/>
              </w:rPr>
            </w:pPr>
            <w:r w:rsidRPr="00E0361E">
              <w:rPr>
                <w:rFonts w:ascii="Sylfaen" w:hAnsi="Sylfaen"/>
                <w:sz w:val="22"/>
                <w:szCs w:val="22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CA4882" w:rsidRPr="00E0361E" w:rsidRDefault="00B751F9" w:rsidP="00CA4882">
            <w:pPr>
              <w:ind w:left="90" w:right="90"/>
              <w:jc w:val="center"/>
              <w:rPr>
                <w:rFonts w:ascii="Sylfaen" w:hAnsi="Sylfaen" w:cs="Calibri"/>
                <w:sz w:val="22"/>
                <w:szCs w:val="22"/>
                <w:lang w:val="hy-AM"/>
              </w:rPr>
            </w:pPr>
            <w:r w:rsidRPr="00E0361E">
              <w:rPr>
                <w:rFonts w:ascii="Sylfaen" w:hAnsi="Sylfaen" w:cs="Calibri"/>
                <w:sz w:val="22"/>
                <w:szCs w:val="22"/>
              </w:rPr>
              <w:t xml:space="preserve">ООО </w:t>
            </w:r>
            <w:r w:rsidRPr="00E0361E">
              <w:rPr>
                <w:rFonts w:ascii="Sylfaen" w:hAnsi="Sylfaen" w:cs="Calibri"/>
                <w:sz w:val="22"/>
                <w:szCs w:val="22"/>
                <w:lang w:val="en-US"/>
              </w:rPr>
              <w:t>“</w:t>
            </w:r>
            <w:r w:rsidRPr="00E0361E">
              <w:rPr>
                <w:rFonts w:ascii="Sylfaen" w:hAnsi="Sylfaen" w:cs="Calibri"/>
                <w:sz w:val="22"/>
                <w:szCs w:val="22"/>
              </w:rPr>
              <w:t>Расси</w:t>
            </w:r>
            <w:r w:rsidRPr="00E0361E">
              <w:rPr>
                <w:rFonts w:ascii="Sylfaen" w:hAnsi="Sylfaen" w:cs="Calibri"/>
                <w:sz w:val="22"/>
                <w:szCs w:val="22"/>
                <w:lang w:val="en-US"/>
              </w:rPr>
              <w:t>”</w:t>
            </w:r>
          </w:p>
        </w:tc>
        <w:tc>
          <w:tcPr>
            <w:tcW w:w="2474" w:type="dxa"/>
            <w:gridSpan w:val="8"/>
            <w:shd w:val="clear" w:color="auto" w:fill="auto"/>
          </w:tcPr>
          <w:p w:rsidR="00CA4882" w:rsidRPr="00E0361E" w:rsidRDefault="00E0361E" w:rsidP="00CA4882">
            <w:pPr>
              <w:widowControl w:val="0"/>
              <w:jc w:val="center"/>
              <w:rPr>
                <w:rFonts w:ascii="Sylfaen" w:hAnsi="Sylfaen"/>
                <w:b/>
                <w:sz w:val="22"/>
                <w:szCs w:val="22"/>
              </w:rPr>
            </w:pPr>
            <w:r w:rsidRPr="00E0361E">
              <w:rPr>
                <w:rFonts w:ascii="Sylfaen" w:hAnsi="Sylfaen" w:cs="Arial"/>
                <w:color w:val="000000"/>
                <w:sz w:val="22"/>
                <w:szCs w:val="22"/>
                <w:lang w:val="hy-AM"/>
              </w:rPr>
              <w:t>2501400</w:t>
            </w:r>
          </w:p>
        </w:tc>
        <w:tc>
          <w:tcPr>
            <w:tcW w:w="2340" w:type="dxa"/>
            <w:gridSpan w:val="9"/>
            <w:shd w:val="clear" w:color="auto" w:fill="auto"/>
          </w:tcPr>
          <w:p w:rsidR="00CA4882" w:rsidRPr="00E0361E" w:rsidRDefault="00E0361E" w:rsidP="00CA4882">
            <w:pPr>
              <w:jc w:val="center"/>
              <w:rPr>
                <w:rFonts w:ascii="Sylfaen" w:hAnsi="Sylfaen"/>
                <w:sz w:val="22"/>
                <w:szCs w:val="22"/>
                <w:lang w:val="en-US"/>
              </w:rPr>
            </w:pPr>
            <w:r w:rsidRPr="00E0361E">
              <w:rPr>
                <w:rFonts w:ascii="Sylfaen" w:hAnsi="Sylfaen"/>
                <w:sz w:val="22"/>
                <w:szCs w:val="22"/>
              </w:rPr>
              <w:t>-</w:t>
            </w:r>
          </w:p>
        </w:tc>
        <w:tc>
          <w:tcPr>
            <w:tcW w:w="2381" w:type="dxa"/>
            <w:gridSpan w:val="4"/>
            <w:shd w:val="clear" w:color="auto" w:fill="auto"/>
          </w:tcPr>
          <w:p w:rsidR="00CA4882" w:rsidRPr="00E0361E" w:rsidRDefault="00E0361E" w:rsidP="00CA4882">
            <w:pPr>
              <w:widowControl w:val="0"/>
              <w:jc w:val="center"/>
              <w:rPr>
                <w:rFonts w:ascii="Sylfaen" w:hAnsi="Sylfaen"/>
                <w:sz w:val="22"/>
                <w:szCs w:val="22"/>
                <w:lang w:val="hy-AM"/>
              </w:rPr>
            </w:pPr>
            <w:r w:rsidRPr="00E0361E">
              <w:rPr>
                <w:rFonts w:ascii="Sylfaen" w:hAnsi="Sylfaen" w:cs="Arial"/>
                <w:color w:val="000000"/>
                <w:sz w:val="22"/>
                <w:szCs w:val="22"/>
                <w:lang w:val="hy-AM"/>
              </w:rPr>
              <w:t>2501400</w:t>
            </w:r>
          </w:p>
        </w:tc>
      </w:tr>
      <w:tr w:rsidR="00CA4882" w:rsidRPr="00395B6E" w:rsidTr="00372B8E">
        <w:trPr>
          <w:trHeight w:val="288"/>
          <w:jc w:val="center"/>
        </w:trPr>
        <w:tc>
          <w:tcPr>
            <w:tcW w:w="10498" w:type="dxa"/>
            <w:gridSpan w:val="30"/>
            <w:shd w:val="clear" w:color="auto" w:fill="99CCFF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4882" w:rsidRPr="00395B6E" w:rsidTr="00372B8E">
        <w:trPr>
          <w:jc w:val="center"/>
        </w:trPr>
        <w:tc>
          <w:tcPr>
            <w:tcW w:w="10498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CA4882" w:rsidRPr="00395B6E" w:rsidTr="00372B8E">
        <w:trPr>
          <w:jc w:val="center"/>
        </w:trPr>
        <w:tc>
          <w:tcPr>
            <w:tcW w:w="581" w:type="dxa"/>
            <w:vMerge w:val="restart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38" w:type="dxa"/>
            <w:gridSpan w:val="4"/>
            <w:vMerge w:val="restart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279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CA4882" w:rsidRPr="00395B6E" w:rsidTr="00372B8E">
        <w:trPr>
          <w:trHeight w:val="1511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66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AC1E22" w:rsidRDefault="00CA4882" w:rsidP="00CA4882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CA4882" w:rsidRPr="00371D38" w:rsidRDefault="00CA4882" w:rsidP="00CA4882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:rsidR="00CA4882" w:rsidRPr="00395B6E" w:rsidRDefault="00CA4882" w:rsidP="00CA4882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78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21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CA4882" w:rsidRPr="00395B6E" w:rsidTr="00372B8E">
        <w:trPr>
          <w:jc w:val="center"/>
        </w:trPr>
        <w:tc>
          <w:tcPr>
            <w:tcW w:w="581" w:type="dxa"/>
            <w:tcBorders>
              <w:bottom w:val="single" w:sz="8" w:space="0" w:color="auto"/>
            </w:tcBorders>
            <w:shd w:val="clear" w:color="auto" w:fill="auto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3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6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780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11" w:type="dxa"/>
            <w:tcBorders>
              <w:bottom w:val="single" w:sz="8" w:space="0" w:color="auto"/>
            </w:tcBorders>
            <w:shd w:val="clear" w:color="auto" w:fill="auto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4882" w:rsidRPr="00395B6E" w:rsidTr="00372B8E">
        <w:trPr>
          <w:trHeight w:val="344"/>
          <w:jc w:val="center"/>
        </w:trPr>
        <w:tc>
          <w:tcPr>
            <w:tcW w:w="2134" w:type="dxa"/>
            <w:gridSpan w:val="4"/>
            <w:vMerge w:val="restart"/>
            <w:shd w:val="clear" w:color="auto" w:fill="auto"/>
            <w:vAlign w:val="center"/>
          </w:tcPr>
          <w:p w:rsidR="00CA4882" w:rsidRPr="00395B6E" w:rsidRDefault="00CA4882" w:rsidP="00CA488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36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493417" w:rsidRDefault="00CA4882" w:rsidP="00CA4882">
            <w:pPr>
              <w:ind w:left="180"/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771E46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771E46">
              <w:rPr>
                <w:rFonts w:ascii="GHEA Grapalat" w:hAnsi="GHEA Grapalat"/>
                <w:sz w:val="16"/>
                <w:szCs w:val="16"/>
              </w:rPr>
              <w:t xml:space="preserve">: </w:t>
            </w:r>
            <w:r w:rsidRPr="00771E46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CA4882" w:rsidRPr="00395B6E" w:rsidTr="00372B8E">
        <w:trPr>
          <w:trHeight w:val="197"/>
          <w:jc w:val="center"/>
        </w:trPr>
        <w:tc>
          <w:tcPr>
            <w:tcW w:w="213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6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4882" w:rsidRPr="00395B6E" w:rsidTr="00372B8E">
        <w:trPr>
          <w:trHeight w:val="129"/>
          <w:jc w:val="center"/>
        </w:trPr>
        <w:tc>
          <w:tcPr>
            <w:tcW w:w="10498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4882" w:rsidRPr="00395B6E" w:rsidTr="00E2153D">
        <w:trPr>
          <w:trHeight w:val="346"/>
          <w:jc w:val="center"/>
        </w:trPr>
        <w:tc>
          <w:tcPr>
            <w:tcW w:w="454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595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AC036C" w:rsidRDefault="00A6587E" w:rsidP="00CA4882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24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.09</w:t>
            </w:r>
            <w:r w:rsidR="00CA4882" w:rsidRPr="00AC036C">
              <w:rPr>
                <w:rFonts w:ascii="GHEA Grapalat" w:hAnsi="GHEA Grapalat" w:cs="Sylfaen"/>
                <w:b/>
                <w:sz w:val="18"/>
                <w:szCs w:val="18"/>
              </w:rPr>
              <w:t>.202</w:t>
            </w:r>
            <w:r w:rsidR="00CA4882" w:rsidRPr="00AC036C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4г</w:t>
            </w:r>
          </w:p>
        </w:tc>
      </w:tr>
      <w:tr w:rsidR="00CA4882" w:rsidRPr="00395B6E" w:rsidTr="00E2153D">
        <w:trPr>
          <w:trHeight w:val="92"/>
          <w:jc w:val="center"/>
        </w:trPr>
        <w:tc>
          <w:tcPr>
            <w:tcW w:w="4541" w:type="dxa"/>
            <w:gridSpan w:val="15"/>
            <w:vMerge w:val="restart"/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283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E2153D" w:rsidRDefault="00CA4882" w:rsidP="00CA4882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   </w:t>
            </w:r>
            <w:r w:rsidRPr="00E2153D">
              <w:rPr>
                <w:rFonts w:ascii="GHEA Grapalat" w:hAnsi="GHEA Grapalat"/>
                <w:b/>
                <w:sz w:val="18"/>
                <w:szCs w:val="18"/>
              </w:rPr>
              <w:t>Начало периода ожидания</w:t>
            </w:r>
          </w:p>
        </w:tc>
        <w:tc>
          <w:tcPr>
            <w:tcW w:w="31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E2153D" w:rsidRDefault="00CA4882" w:rsidP="00CA4882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E2153D">
              <w:rPr>
                <w:rFonts w:ascii="GHEA Grapalat" w:hAnsi="GHEA Grapalat"/>
                <w:b/>
                <w:sz w:val="18"/>
                <w:szCs w:val="18"/>
              </w:rPr>
              <w:t>Окончание периода ожидания</w:t>
            </w:r>
          </w:p>
        </w:tc>
      </w:tr>
      <w:tr w:rsidR="00CA4882" w:rsidRPr="00395B6E" w:rsidTr="00E2153D">
        <w:trPr>
          <w:trHeight w:val="92"/>
          <w:jc w:val="center"/>
        </w:trPr>
        <w:tc>
          <w:tcPr>
            <w:tcW w:w="4541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835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CA4882" w:rsidRPr="00AC036C" w:rsidRDefault="00A6587E" w:rsidP="00CA4882">
            <w:pPr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-</w:t>
            </w:r>
          </w:p>
        </w:tc>
        <w:tc>
          <w:tcPr>
            <w:tcW w:w="312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A4882" w:rsidRPr="00AC036C" w:rsidRDefault="00A6587E" w:rsidP="00CA4882">
            <w:pPr>
              <w:jc w:val="center"/>
              <w:rPr>
                <w:rFonts w:ascii="Cambria Math" w:hAnsi="Cambria Math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-</w:t>
            </w:r>
          </w:p>
        </w:tc>
      </w:tr>
      <w:tr w:rsidR="00CA4882" w:rsidRPr="00395B6E" w:rsidTr="00E2153D">
        <w:trPr>
          <w:trHeight w:val="344"/>
          <w:jc w:val="center"/>
        </w:trPr>
        <w:tc>
          <w:tcPr>
            <w:tcW w:w="4541" w:type="dxa"/>
            <w:gridSpan w:val="1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A4882" w:rsidRPr="007C25FD" w:rsidRDefault="00CA4882" w:rsidP="00CA488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7C25FD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</w:t>
            </w:r>
          </w:p>
        </w:tc>
        <w:tc>
          <w:tcPr>
            <w:tcW w:w="5957" w:type="dxa"/>
            <w:gridSpan w:val="1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A4882" w:rsidRPr="00AC036C" w:rsidRDefault="00A6587E" w:rsidP="00CA4882">
            <w:pP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01</w:t>
            </w:r>
            <w:r w:rsidR="00CA4882" w:rsidRPr="00AC036C">
              <w:rPr>
                <w:rFonts w:ascii="Cambria Math" w:hAnsi="Cambria Math" w:cs="Cambria Math"/>
                <w:b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 w:cs="Sylfaen"/>
                <w:b/>
                <w:sz w:val="18"/>
                <w:szCs w:val="18"/>
              </w:rPr>
              <w:t>10</w:t>
            </w:r>
            <w:r w:rsidR="00CA4882" w:rsidRPr="00AC036C">
              <w:rPr>
                <w:rFonts w:ascii="GHEA Grapalat" w:hAnsi="GHEA Grapalat" w:cs="Sylfaen"/>
                <w:b/>
                <w:sz w:val="18"/>
                <w:szCs w:val="18"/>
              </w:rPr>
              <w:t>.2024г.</w:t>
            </w:r>
          </w:p>
        </w:tc>
      </w:tr>
      <w:tr w:rsidR="00CA4882" w:rsidRPr="00395B6E" w:rsidTr="00E2153D">
        <w:trPr>
          <w:trHeight w:val="344"/>
          <w:jc w:val="center"/>
        </w:trPr>
        <w:tc>
          <w:tcPr>
            <w:tcW w:w="454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595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66092B" w:rsidRDefault="00CA4882" w:rsidP="00A6587E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6092B">
              <w:rPr>
                <w:rFonts w:ascii="GHEA Grapalat" w:hAnsi="GHEA Grapalat" w:cs="Sylfaen"/>
                <w:b/>
                <w:sz w:val="18"/>
                <w:szCs w:val="18"/>
              </w:rPr>
              <w:t>0</w:t>
            </w:r>
            <w:r w:rsidR="0066092B" w:rsidRPr="0066092B">
              <w:rPr>
                <w:rFonts w:ascii="GHEA Grapalat" w:hAnsi="GHEA Grapalat" w:cs="Sylfaen"/>
                <w:b/>
                <w:sz w:val="18"/>
                <w:szCs w:val="18"/>
              </w:rPr>
              <w:t>8</w:t>
            </w:r>
            <w:r w:rsidRPr="0066092B">
              <w:rPr>
                <w:rFonts w:ascii="Cambria Math" w:hAnsi="Cambria Math" w:cs="Cambria Math"/>
                <w:b/>
                <w:sz w:val="18"/>
                <w:szCs w:val="18"/>
              </w:rPr>
              <w:t>․</w:t>
            </w:r>
            <w:r w:rsidR="00A6587E" w:rsidRPr="0066092B">
              <w:rPr>
                <w:rFonts w:ascii="GHEA Grapalat" w:hAnsi="GHEA Grapalat" w:cs="Sylfaen"/>
                <w:b/>
                <w:sz w:val="18"/>
                <w:szCs w:val="18"/>
              </w:rPr>
              <w:t>10</w:t>
            </w:r>
            <w:r w:rsidRPr="0066092B">
              <w:rPr>
                <w:rFonts w:ascii="GHEA Grapalat" w:hAnsi="GHEA Grapalat" w:cs="Sylfaen"/>
                <w:b/>
                <w:sz w:val="18"/>
                <w:szCs w:val="18"/>
              </w:rPr>
              <w:t>.2024г.</w:t>
            </w:r>
          </w:p>
        </w:tc>
      </w:tr>
      <w:tr w:rsidR="00CA4882" w:rsidRPr="00395B6E" w:rsidTr="00E2153D">
        <w:trPr>
          <w:trHeight w:val="344"/>
          <w:jc w:val="center"/>
        </w:trPr>
        <w:tc>
          <w:tcPr>
            <w:tcW w:w="454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95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66092B" w:rsidRDefault="00CA4882" w:rsidP="00A6587E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66092B">
              <w:rPr>
                <w:rFonts w:ascii="GHEA Grapalat" w:hAnsi="GHEA Grapalat" w:cs="Sylfaen"/>
                <w:b/>
                <w:sz w:val="18"/>
                <w:szCs w:val="18"/>
              </w:rPr>
              <w:t>0</w:t>
            </w:r>
            <w:r w:rsidR="0066092B" w:rsidRPr="0066092B">
              <w:rPr>
                <w:rFonts w:ascii="GHEA Grapalat" w:hAnsi="GHEA Grapalat" w:cs="Sylfaen"/>
                <w:b/>
                <w:sz w:val="18"/>
                <w:szCs w:val="18"/>
              </w:rPr>
              <w:t>9</w:t>
            </w:r>
            <w:r w:rsidRPr="0066092B">
              <w:rPr>
                <w:rFonts w:ascii="Cambria Math" w:hAnsi="Cambria Math" w:cs="Cambria Math"/>
                <w:b/>
                <w:sz w:val="18"/>
                <w:szCs w:val="18"/>
              </w:rPr>
              <w:t>․</w:t>
            </w:r>
            <w:r w:rsidR="00A6587E" w:rsidRPr="0066092B">
              <w:rPr>
                <w:rFonts w:ascii="GHEA Grapalat" w:hAnsi="GHEA Grapalat" w:cs="Sylfaen"/>
                <w:b/>
                <w:sz w:val="18"/>
                <w:szCs w:val="18"/>
              </w:rPr>
              <w:t>10</w:t>
            </w:r>
            <w:r w:rsidRPr="0066092B">
              <w:rPr>
                <w:rFonts w:ascii="GHEA Grapalat" w:hAnsi="GHEA Grapalat" w:cs="Sylfaen"/>
                <w:b/>
                <w:sz w:val="18"/>
                <w:szCs w:val="18"/>
              </w:rPr>
              <w:t>.2024г.</w:t>
            </w:r>
          </w:p>
        </w:tc>
      </w:tr>
      <w:tr w:rsidR="00CA4882" w:rsidRPr="00395B6E" w:rsidTr="00372B8E">
        <w:trPr>
          <w:trHeight w:val="288"/>
          <w:jc w:val="center"/>
        </w:trPr>
        <w:tc>
          <w:tcPr>
            <w:tcW w:w="10498" w:type="dxa"/>
            <w:gridSpan w:val="30"/>
            <w:shd w:val="clear" w:color="auto" w:fill="99CCFF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4882" w:rsidRPr="00395B6E" w:rsidTr="00372B8E">
        <w:trPr>
          <w:jc w:val="center"/>
        </w:trPr>
        <w:tc>
          <w:tcPr>
            <w:tcW w:w="581" w:type="dxa"/>
            <w:vMerge w:val="restart"/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58" w:type="dxa"/>
            <w:gridSpan w:val="5"/>
            <w:vMerge w:val="restart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259" w:type="dxa"/>
            <w:gridSpan w:val="24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CA4882" w:rsidRPr="00395B6E" w:rsidTr="00372B8E">
        <w:trPr>
          <w:trHeight w:val="237"/>
          <w:jc w:val="center"/>
        </w:trPr>
        <w:tc>
          <w:tcPr>
            <w:tcW w:w="581" w:type="dxa"/>
            <w:vMerge/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58" w:type="dxa"/>
            <w:gridSpan w:val="5"/>
            <w:vMerge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38" w:type="dxa"/>
            <w:gridSpan w:val="6"/>
            <w:vMerge w:val="restart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30" w:type="dxa"/>
            <w:gridSpan w:val="4"/>
            <w:vMerge w:val="restart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447" w:type="dxa"/>
            <w:gridSpan w:val="5"/>
            <w:vMerge w:val="restart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980" w:type="dxa"/>
            <w:gridSpan w:val="4"/>
            <w:vMerge w:val="restart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564" w:type="dxa"/>
            <w:gridSpan w:val="5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CA4882" w:rsidRPr="00395B6E" w:rsidTr="00372B8E">
        <w:trPr>
          <w:trHeight w:val="238"/>
          <w:jc w:val="center"/>
        </w:trPr>
        <w:tc>
          <w:tcPr>
            <w:tcW w:w="581" w:type="dxa"/>
            <w:vMerge/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58" w:type="dxa"/>
            <w:gridSpan w:val="5"/>
            <w:vMerge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38" w:type="dxa"/>
            <w:gridSpan w:val="6"/>
            <w:vMerge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4"/>
            <w:vMerge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47" w:type="dxa"/>
            <w:gridSpan w:val="5"/>
            <w:vMerge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0" w:type="dxa"/>
            <w:gridSpan w:val="4"/>
            <w:vMerge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64" w:type="dxa"/>
            <w:gridSpan w:val="5"/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CA4882" w:rsidRPr="00395B6E" w:rsidTr="00372B8E">
        <w:trPr>
          <w:trHeight w:val="263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5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3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3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4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5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21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E454EF" w:rsidRPr="00412995" w:rsidTr="00372B8E">
        <w:trPr>
          <w:trHeight w:val="746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E454EF" w:rsidRPr="004046A9" w:rsidRDefault="00E454EF" w:rsidP="00E454EF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658" w:type="dxa"/>
            <w:gridSpan w:val="5"/>
            <w:shd w:val="clear" w:color="auto" w:fill="auto"/>
            <w:vAlign w:val="center"/>
          </w:tcPr>
          <w:p w:rsidR="00E454EF" w:rsidRPr="002F5D62" w:rsidRDefault="00E454EF" w:rsidP="00E454EF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B706BA">
              <w:rPr>
                <w:rFonts w:ascii="Sylfaen" w:hAnsi="Sylfaen" w:cs="Sylfaen" w:hint="eastAsia"/>
                <w:sz w:val="20"/>
              </w:rPr>
              <w:t>ООО</w:t>
            </w:r>
            <w:r w:rsidRPr="00B706BA">
              <w:rPr>
                <w:rFonts w:ascii="Sylfaen" w:hAnsi="Sylfaen" w:cs="Sylfaen"/>
                <w:sz w:val="20"/>
              </w:rPr>
              <w:t xml:space="preserve"> “</w:t>
            </w:r>
            <w:r>
              <w:rPr>
                <w:rFonts w:ascii="Sylfaen" w:hAnsi="Sylfaen" w:cs="Sylfaen" w:hint="eastAsia"/>
                <w:sz w:val="20"/>
              </w:rPr>
              <w:t>Расси</w:t>
            </w:r>
            <w:r w:rsidRPr="00B706BA">
              <w:rPr>
                <w:rFonts w:ascii="Sylfaen" w:hAnsi="Sylfaen" w:cs="Sylfaen" w:hint="eastAsia"/>
                <w:sz w:val="20"/>
              </w:rPr>
              <w:t>”</w:t>
            </w:r>
          </w:p>
        </w:tc>
        <w:tc>
          <w:tcPr>
            <w:tcW w:w="1738" w:type="dxa"/>
            <w:gridSpan w:val="6"/>
            <w:shd w:val="clear" w:color="auto" w:fill="auto"/>
          </w:tcPr>
          <w:p w:rsidR="00E454EF" w:rsidRPr="0066092B" w:rsidRDefault="00E454EF" w:rsidP="00E454EF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</w:p>
          <w:p w:rsidR="00E454EF" w:rsidRPr="0066092B" w:rsidRDefault="00E454EF" w:rsidP="00E454EF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66092B">
              <w:rPr>
                <w:rFonts w:ascii="Arial" w:hAnsi="Arial" w:cs="Arial"/>
                <w:sz w:val="16"/>
                <w:lang w:val="en-US"/>
              </w:rPr>
              <w:t>ЕГС- GHAPDzB-24/20</w:t>
            </w:r>
          </w:p>
        </w:tc>
        <w:tc>
          <w:tcPr>
            <w:tcW w:w="1530" w:type="dxa"/>
            <w:gridSpan w:val="4"/>
            <w:shd w:val="clear" w:color="auto" w:fill="auto"/>
            <w:vAlign w:val="center"/>
          </w:tcPr>
          <w:p w:rsidR="00E454EF" w:rsidRPr="0066092B" w:rsidRDefault="0066092B" w:rsidP="00E454EF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66092B">
              <w:rPr>
                <w:rFonts w:ascii="GHEA Grapalat" w:hAnsi="GHEA Grapalat" w:cs="Sylfaen"/>
                <w:sz w:val="20"/>
                <w:lang w:val="hy-AM"/>
              </w:rPr>
              <w:t>09</w:t>
            </w:r>
            <w:r w:rsidR="00E454EF" w:rsidRPr="0066092B">
              <w:rPr>
                <w:rFonts w:ascii="GHEA Grapalat" w:hAnsi="GHEA Grapalat" w:cs="Sylfaen"/>
                <w:sz w:val="20"/>
              </w:rPr>
              <w:t>.10.2024թ.</w:t>
            </w:r>
          </w:p>
        </w:tc>
        <w:tc>
          <w:tcPr>
            <w:tcW w:w="1447" w:type="dxa"/>
            <w:gridSpan w:val="5"/>
            <w:shd w:val="clear" w:color="auto" w:fill="auto"/>
            <w:vAlign w:val="center"/>
          </w:tcPr>
          <w:p w:rsidR="00E454EF" w:rsidRPr="00EA2EF1" w:rsidRDefault="00BC3459" w:rsidP="00E454EF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  <w:r w:rsidRPr="00BC3459">
              <w:rPr>
                <w:rFonts w:ascii="GHEA Grapalat" w:hAnsi="GHEA Grapalat" w:cs="Sylfaen"/>
                <w:sz w:val="20"/>
              </w:rPr>
              <w:t>25-</w:t>
            </w:r>
            <w:r w:rsidRPr="00BC3459">
              <w:rPr>
                <w:rFonts w:ascii="GHEA Grapalat" w:hAnsi="GHEA Grapalat" w:cs="Sylfaen" w:hint="eastAsia"/>
                <w:sz w:val="20"/>
              </w:rPr>
              <w:t>й</w:t>
            </w:r>
            <w:r w:rsidRPr="00BC3459">
              <w:rPr>
                <w:rFonts w:ascii="GHEA Grapalat" w:hAnsi="GHEA Grapalat" w:cs="Sylfaen"/>
                <w:sz w:val="20"/>
              </w:rPr>
              <w:t xml:space="preserve"> </w:t>
            </w:r>
            <w:r w:rsidRPr="00BC3459">
              <w:rPr>
                <w:rFonts w:ascii="GHEA Grapalat" w:hAnsi="GHEA Grapalat" w:cs="Sylfaen" w:hint="eastAsia"/>
                <w:sz w:val="20"/>
              </w:rPr>
              <w:t>рабочий</w:t>
            </w:r>
            <w:r w:rsidRPr="00BC3459">
              <w:rPr>
                <w:rFonts w:ascii="GHEA Grapalat" w:hAnsi="GHEA Grapalat" w:cs="Sylfaen"/>
                <w:sz w:val="20"/>
              </w:rPr>
              <w:t xml:space="preserve"> </w:t>
            </w:r>
            <w:r w:rsidRPr="00BC3459">
              <w:rPr>
                <w:rFonts w:ascii="GHEA Grapalat" w:hAnsi="GHEA Grapalat" w:cs="Sylfaen" w:hint="eastAsia"/>
                <w:sz w:val="20"/>
              </w:rPr>
              <w:t>ден</w:t>
            </w:r>
            <w:r w:rsidRPr="00BC3459">
              <w:rPr>
                <w:rFonts w:ascii="GHEA Grapalat" w:hAnsi="GHEA Grapalat" w:cs="Sylfaen"/>
                <w:sz w:val="20"/>
              </w:rPr>
              <w:t xml:space="preserve"> </w:t>
            </w:r>
            <w:r w:rsidRPr="00BC3459">
              <w:rPr>
                <w:rFonts w:ascii="GHEA Grapalat" w:hAnsi="GHEA Grapalat" w:cs="Sylfaen" w:hint="eastAsia"/>
                <w:sz w:val="20"/>
              </w:rPr>
              <w:t>со</w:t>
            </w:r>
            <w:r w:rsidRPr="00BC3459">
              <w:rPr>
                <w:rFonts w:ascii="GHEA Grapalat" w:hAnsi="GHEA Grapalat" w:cs="Sylfaen"/>
                <w:sz w:val="20"/>
              </w:rPr>
              <w:t xml:space="preserve"> </w:t>
            </w:r>
            <w:r w:rsidRPr="00BC3459">
              <w:rPr>
                <w:rFonts w:ascii="GHEA Grapalat" w:hAnsi="GHEA Grapalat" w:cs="Sylfaen" w:hint="eastAsia"/>
                <w:sz w:val="20"/>
              </w:rPr>
              <w:t>дня</w:t>
            </w:r>
            <w:r w:rsidRPr="00BC3459">
              <w:rPr>
                <w:rFonts w:ascii="GHEA Grapalat" w:hAnsi="GHEA Grapalat" w:cs="Sylfaen"/>
                <w:sz w:val="20"/>
              </w:rPr>
              <w:t xml:space="preserve"> </w:t>
            </w:r>
            <w:r w:rsidRPr="00BC3459">
              <w:rPr>
                <w:rFonts w:ascii="GHEA Grapalat" w:hAnsi="GHEA Grapalat" w:cs="Sylfaen" w:hint="eastAsia"/>
                <w:sz w:val="20"/>
              </w:rPr>
              <w:t>вступления</w:t>
            </w:r>
            <w:r w:rsidRPr="00BC3459">
              <w:rPr>
                <w:rFonts w:ascii="GHEA Grapalat" w:hAnsi="GHEA Grapalat" w:cs="Sylfaen"/>
                <w:sz w:val="20"/>
              </w:rPr>
              <w:t xml:space="preserve"> </w:t>
            </w:r>
            <w:r w:rsidRPr="00BC3459">
              <w:rPr>
                <w:rFonts w:ascii="GHEA Grapalat" w:hAnsi="GHEA Grapalat" w:cs="Sylfaen" w:hint="eastAsia"/>
                <w:sz w:val="20"/>
              </w:rPr>
              <w:t>в</w:t>
            </w:r>
            <w:r w:rsidRPr="00BC3459">
              <w:rPr>
                <w:rFonts w:ascii="GHEA Grapalat" w:hAnsi="GHEA Grapalat" w:cs="Sylfaen"/>
                <w:sz w:val="20"/>
              </w:rPr>
              <w:t xml:space="preserve"> </w:t>
            </w:r>
            <w:r w:rsidRPr="00BC3459">
              <w:rPr>
                <w:rFonts w:ascii="GHEA Grapalat" w:hAnsi="GHEA Grapalat" w:cs="Sylfaen" w:hint="eastAsia"/>
                <w:sz w:val="20"/>
              </w:rPr>
              <w:t>силу</w:t>
            </w:r>
            <w:r w:rsidRPr="00BC3459">
              <w:rPr>
                <w:rFonts w:ascii="GHEA Grapalat" w:hAnsi="GHEA Grapalat" w:cs="Sylfaen"/>
                <w:sz w:val="20"/>
              </w:rPr>
              <w:t xml:space="preserve"> </w:t>
            </w:r>
            <w:r w:rsidRPr="00BC3459">
              <w:rPr>
                <w:rFonts w:ascii="GHEA Grapalat" w:hAnsi="GHEA Grapalat" w:cs="Sylfaen" w:hint="eastAsia"/>
                <w:sz w:val="20"/>
              </w:rPr>
              <w:t>Договора</w:t>
            </w:r>
          </w:p>
        </w:tc>
        <w:tc>
          <w:tcPr>
            <w:tcW w:w="980" w:type="dxa"/>
            <w:gridSpan w:val="4"/>
            <w:shd w:val="clear" w:color="auto" w:fill="auto"/>
            <w:vAlign w:val="center"/>
          </w:tcPr>
          <w:p w:rsidR="00E454EF" w:rsidRPr="00EA2EF1" w:rsidRDefault="00E454EF" w:rsidP="00E454EF">
            <w:pPr>
              <w:widowControl w:val="0"/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353" w:type="dxa"/>
            <w:gridSpan w:val="4"/>
            <w:shd w:val="clear" w:color="auto" w:fill="auto"/>
            <w:vAlign w:val="center"/>
          </w:tcPr>
          <w:p w:rsidR="00E454EF" w:rsidRPr="00F66BAE" w:rsidRDefault="00DB1EFE" w:rsidP="00E454EF">
            <w:pPr>
              <w:widowControl w:val="0"/>
              <w:jc w:val="center"/>
              <w:rPr>
                <w:rFonts w:asciiTheme="minorHAnsi" w:hAnsiTheme="minorHAnsi" w:cs="Arial"/>
                <w:bCs/>
                <w:sz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lang w:val="hy-AM"/>
              </w:rPr>
              <w:t>25014</w:t>
            </w:r>
            <w:r w:rsidR="00E454EF" w:rsidRPr="00F66BAE">
              <w:rPr>
                <w:rFonts w:ascii="GHEA Grapalat" w:hAnsi="GHEA Grapalat" w:cs="Arial"/>
                <w:color w:val="000000"/>
                <w:sz w:val="20"/>
                <w:lang w:val="hy-AM"/>
              </w:rPr>
              <w:t>00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E454EF" w:rsidRPr="00F66BAE" w:rsidRDefault="00DB1EFE" w:rsidP="00E454EF">
            <w:pPr>
              <w:jc w:val="center"/>
              <w:rPr>
                <w:rFonts w:asciiTheme="minorHAnsi" w:hAnsiTheme="minorHAnsi" w:cs="Arial"/>
                <w:bCs/>
                <w:sz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lang w:val="hy-AM"/>
              </w:rPr>
              <w:t>25014</w:t>
            </w:r>
            <w:bookmarkStart w:id="0" w:name="_GoBack"/>
            <w:bookmarkEnd w:id="0"/>
            <w:r w:rsidR="00E454EF" w:rsidRPr="00F66BAE">
              <w:rPr>
                <w:rFonts w:ascii="GHEA Grapalat" w:hAnsi="GHEA Grapalat" w:cs="Arial"/>
                <w:color w:val="000000"/>
                <w:sz w:val="20"/>
                <w:lang w:val="hy-AM"/>
              </w:rPr>
              <w:t>00</w:t>
            </w:r>
          </w:p>
        </w:tc>
      </w:tr>
      <w:tr w:rsidR="00CA4882" w:rsidRPr="00395B6E" w:rsidTr="00372B8E">
        <w:trPr>
          <w:trHeight w:val="150"/>
          <w:jc w:val="center"/>
        </w:trPr>
        <w:tc>
          <w:tcPr>
            <w:tcW w:w="10498" w:type="dxa"/>
            <w:gridSpan w:val="30"/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CA4882" w:rsidRPr="00395B6E" w:rsidTr="00372B8E">
        <w:trPr>
          <w:trHeight w:val="498"/>
          <w:jc w:val="center"/>
        </w:trPr>
        <w:tc>
          <w:tcPr>
            <w:tcW w:w="58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5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09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47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11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5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CA4882" w:rsidRPr="00395B6E" w:rsidTr="00372B8E">
        <w:trPr>
          <w:trHeight w:val="498"/>
          <w:jc w:val="center"/>
        </w:trPr>
        <w:tc>
          <w:tcPr>
            <w:tcW w:w="58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165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73389" w:rsidRDefault="00410EED" w:rsidP="00CA488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706BA">
              <w:rPr>
                <w:rFonts w:ascii="Sylfaen" w:hAnsi="Sylfaen" w:cs="Sylfaen" w:hint="eastAsia"/>
                <w:sz w:val="20"/>
              </w:rPr>
              <w:t>ООО</w:t>
            </w:r>
            <w:r w:rsidRPr="00B706BA">
              <w:rPr>
                <w:rFonts w:ascii="Sylfaen" w:hAnsi="Sylfaen" w:cs="Sylfaen"/>
                <w:sz w:val="20"/>
              </w:rPr>
              <w:t xml:space="preserve"> “</w:t>
            </w:r>
            <w:r>
              <w:rPr>
                <w:rFonts w:ascii="Sylfaen" w:hAnsi="Sylfaen" w:cs="Sylfaen" w:hint="eastAsia"/>
                <w:sz w:val="20"/>
              </w:rPr>
              <w:t>Расси</w:t>
            </w:r>
            <w:r w:rsidRPr="00B706BA">
              <w:rPr>
                <w:rFonts w:ascii="Sylfaen" w:hAnsi="Sylfaen" w:cs="Sylfaen" w:hint="eastAsia"/>
                <w:sz w:val="20"/>
              </w:rPr>
              <w:t>”</w:t>
            </w:r>
          </w:p>
        </w:tc>
        <w:tc>
          <w:tcPr>
            <w:tcW w:w="209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FD7A68" w:rsidRDefault="00CA4882" w:rsidP="00E64CDD">
            <w:pPr>
              <w:pStyle w:val="BodyText"/>
              <w:jc w:val="center"/>
              <w:rPr>
                <w:rFonts w:ascii="Sylfaen" w:hAnsi="Sylfaen" w:cs="Sylfaen"/>
              </w:rPr>
            </w:pPr>
            <w:r w:rsidRPr="00BF0ACB">
              <w:rPr>
                <w:rFonts w:ascii="Sylfaen" w:hAnsi="Sylfaen" w:cs="Sylfaen" w:hint="eastAsia"/>
              </w:rPr>
              <w:t>г</w:t>
            </w:r>
            <w:r w:rsidRPr="00BF0ACB">
              <w:rPr>
                <w:rFonts w:ascii="Sylfaen" w:hAnsi="Sylfaen" w:cs="Sylfaen"/>
              </w:rPr>
              <w:t xml:space="preserve">. </w:t>
            </w:r>
            <w:r w:rsidRPr="00BF0ACB">
              <w:rPr>
                <w:rFonts w:ascii="Sylfaen" w:hAnsi="Sylfaen" w:cs="Sylfaen" w:hint="eastAsia"/>
              </w:rPr>
              <w:t>Ереван</w:t>
            </w:r>
            <w:r w:rsidRPr="00BF0ACB">
              <w:rPr>
                <w:rFonts w:ascii="Sylfaen" w:hAnsi="Sylfaen" w:cs="Sylfaen"/>
              </w:rPr>
              <w:t xml:space="preserve">, </w:t>
            </w:r>
            <w:r w:rsidRPr="00BF0ACB">
              <w:rPr>
                <w:rFonts w:ascii="Sylfaen" w:hAnsi="Sylfaen" w:cs="Sylfaen" w:hint="eastAsia"/>
              </w:rPr>
              <w:t>ул</w:t>
            </w:r>
            <w:r w:rsidR="00E64CDD">
              <w:rPr>
                <w:rFonts w:ascii="Sylfaen" w:hAnsi="Sylfaen" w:cs="Sylfaen"/>
              </w:rPr>
              <w:t>. Лер Камсара 8/3</w:t>
            </w:r>
            <w:r w:rsidRPr="00BF0ACB">
              <w:rPr>
                <w:rFonts w:ascii="Sylfaen" w:hAnsi="Sylfaen" w:cs="Sylfaen"/>
              </w:rPr>
              <w:t xml:space="preserve">, </w:t>
            </w:r>
          </w:p>
          <w:p w:rsidR="00CA4882" w:rsidRPr="00BF0ACB" w:rsidRDefault="00CA4882" w:rsidP="00E64CDD">
            <w:pPr>
              <w:pStyle w:val="BodyText"/>
              <w:jc w:val="center"/>
              <w:rPr>
                <w:rFonts w:ascii="Arial" w:hAnsi="Arial" w:cs="Arial"/>
                <w:lang w:val="hy-AM"/>
              </w:rPr>
            </w:pPr>
            <w:r w:rsidRPr="00BF0ACB">
              <w:rPr>
                <w:rFonts w:ascii="Sylfaen" w:hAnsi="Sylfaen" w:cs="Sylfaen" w:hint="eastAsia"/>
              </w:rPr>
              <w:t>тел</w:t>
            </w:r>
            <w:r w:rsidRPr="00BF0ACB">
              <w:rPr>
                <w:rFonts w:ascii="Sylfaen" w:hAnsi="Sylfaen" w:cs="Sylfaen"/>
              </w:rPr>
              <w:t xml:space="preserve">. </w:t>
            </w:r>
            <w:r w:rsidR="00E64CDD" w:rsidRPr="00D82297">
              <w:rPr>
                <w:rFonts w:ascii="Sylfaen" w:eastAsia="Calibri" w:hAnsi="Sylfaen" w:cs="Arial"/>
                <w:lang w:val="hy-AM" w:eastAsia="en-US"/>
              </w:rPr>
              <w:t>091 31 92 96</w:t>
            </w:r>
          </w:p>
        </w:tc>
        <w:tc>
          <w:tcPr>
            <w:tcW w:w="247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BF0ACB" w:rsidRDefault="00BA4656" w:rsidP="00CA4882">
            <w:pPr>
              <w:widowControl w:val="0"/>
              <w:rPr>
                <w:rFonts w:ascii="Arial" w:hAnsi="Arial" w:cs="Arial"/>
                <w:sz w:val="20"/>
                <w:lang w:val="hy-AM"/>
              </w:rPr>
            </w:pPr>
            <w:hyperlink r:id="rId8" w:history="1">
              <w:r w:rsidR="0067020E" w:rsidRPr="00F90973">
                <w:rPr>
                  <w:rStyle w:val="Hyperlink"/>
                  <w:rFonts w:ascii="Sylfaen" w:hAnsi="Sylfaen" w:cs="Arial"/>
                  <w:sz w:val="20"/>
                  <w:lang w:val="hy-AM"/>
                </w:rPr>
                <w:t>hmayakrobertich@gmail.com</w:t>
              </w:r>
            </w:hyperlink>
          </w:p>
        </w:tc>
        <w:tc>
          <w:tcPr>
            <w:tcW w:w="211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BF0ACB" w:rsidRDefault="00CA4882" w:rsidP="00CA4882">
            <w:pPr>
              <w:tabs>
                <w:tab w:val="left" w:pos="1248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0ACB">
              <w:rPr>
                <w:rFonts w:ascii="Arial" w:hAnsi="Arial" w:cs="Arial"/>
                <w:sz w:val="18"/>
                <w:szCs w:val="18"/>
              </w:rPr>
              <w:t>ОАО Америабанк</w:t>
            </w:r>
          </w:p>
          <w:p w:rsidR="00CA4882" w:rsidRPr="004673A9" w:rsidRDefault="00CA4882" w:rsidP="00CA4882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F0ACB">
              <w:rPr>
                <w:rFonts w:ascii="Arial" w:hAnsi="Arial" w:cs="Arial"/>
                <w:sz w:val="18"/>
                <w:szCs w:val="18"/>
              </w:rPr>
              <w:t xml:space="preserve">сч.№  </w:t>
            </w:r>
            <w:r w:rsidR="0067020E" w:rsidRPr="002D2E10">
              <w:rPr>
                <w:rFonts w:ascii="Sylfaen" w:hAnsi="Sylfaen"/>
                <w:sz w:val="18"/>
                <w:szCs w:val="18"/>
                <w:lang w:val="hy-AM"/>
              </w:rPr>
              <w:t>15700</w:t>
            </w:r>
            <w:r w:rsidR="0067020E" w:rsidRPr="002D2E10">
              <w:rPr>
                <w:rFonts w:ascii="Sylfaen" w:hAnsi="Sylfaen"/>
                <w:sz w:val="18"/>
                <w:szCs w:val="18"/>
              </w:rPr>
              <w:t>3002830100</w:t>
            </w:r>
          </w:p>
        </w:tc>
        <w:tc>
          <w:tcPr>
            <w:tcW w:w="157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BF0ACB" w:rsidRDefault="00CA4882" w:rsidP="00CA4882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BF0ACB">
              <w:rPr>
                <w:rFonts w:ascii="Arial" w:hAnsi="Arial" w:cs="Arial"/>
                <w:sz w:val="20"/>
              </w:rPr>
              <w:t xml:space="preserve">УНН </w:t>
            </w:r>
            <w:r w:rsidR="001F70C5" w:rsidRPr="000F43CE">
              <w:rPr>
                <w:rFonts w:ascii="Sylfaen" w:hAnsi="Sylfaen" w:cs="Sylfaen"/>
                <w:lang w:val="hy-AM"/>
              </w:rPr>
              <w:t>00071397</w:t>
            </w:r>
          </w:p>
        </w:tc>
      </w:tr>
      <w:tr w:rsidR="00CA4882" w:rsidRPr="00395B6E" w:rsidTr="00372B8E">
        <w:trPr>
          <w:trHeight w:val="288"/>
          <w:jc w:val="center"/>
        </w:trPr>
        <w:tc>
          <w:tcPr>
            <w:tcW w:w="10498" w:type="dxa"/>
            <w:gridSpan w:val="30"/>
            <w:shd w:val="clear" w:color="auto" w:fill="99CCFF"/>
            <w:vAlign w:val="center"/>
          </w:tcPr>
          <w:p w:rsidR="00CA4882" w:rsidRPr="004769DA" w:rsidRDefault="00CA4882" w:rsidP="00CA4882">
            <w:pPr>
              <w:widowControl w:val="0"/>
              <w:jc w:val="center"/>
              <w:rPr>
                <w:rFonts w:ascii="Arial" w:hAnsi="Arial" w:cs="Arial"/>
                <w:sz w:val="16"/>
              </w:rPr>
            </w:pPr>
          </w:p>
        </w:tc>
      </w:tr>
      <w:tr w:rsidR="00CA4882" w:rsidRPr="00395B6E" w:rsidTr="00372B8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940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jc w:val="both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</w:t>
            </w:r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</w:p>
        </w:tc>
      </w:tr>
      <w:tr w:rsidR="00CA4882" w:rsidRPr="00395B6E" w:rsidTr="00372B8E">
        <w:trPr>
          <w:trHeight w:val="268"/>
          <w:jc w:val="center"/>
        </w:trPr>
        <w:tc>
          <w:tcPr>
            <w:tcW w:w="10498" w:type="dxa"/>
            <w:gridSpan w:val="30"/>
            <w:shd w:val="clear" w:color="auto" w:fill="99CCFF"/>
            <w:vAlign w:val="center"/>
          </w:tcPr>
          <w:p w:rsidR="00CA4882" w:rsidRPr="00395B6E" w:rsidRDefault="00CA4882" w:rsidP="00CA488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4882" w:rsidRPr="00395B6E" w:rsidTr="00372B8E">
        <w:trPr>
          <w:trHeight w:val="475"/>
          <w:jc w:val="center"/>
        </w:trPr>
        <w:tc>
          <w:tcPr>
            <w:tcW w:w="10498" w:type="dxa"/>
            <w:gridSpan w:val="30"/>
            <w:tcBorders>
              <w:bottom w:val="single" w:sz="8" w:space="0" w:color="auto"/>
            </w:tcBorders>
            <w:shd w:val="clear" w:color="auto" w:fill="auto"/>
          </w:tcPr>
          <w:p w:rsidR="00CA4882" w:rsidRPr="00B946EF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55C7E">
              <w:rPr>
                <w:rFonts w:ascii="GHEA Grapalat" w:hAnsi="GHEA Grapalat"/>
                <w:b/>
                <w:bCs/>
                <w:sz w:val="14"/>
                <w:szCs w:val="14"/>
              </w:rPr>
              <w:t>3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CA4882" w:rsidRPr="00B946EF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CA4882" w:rsidRPr="00AC1E22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CA4882" w:rsidRPr="00205D54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CA4882" w:rsidRPr="00C24736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CA4882" w:rsidRPr="00A747D5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CA4882" w:rsidRPr="00A747D5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lastRenderedPageBreak/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CA4882" w:rsidRPr="006D6189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CA4882" w:rsidRPr="004D7CAF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B55C7E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D05B89">
              <w:rPr>
                <w:lang w:val="hy-AM"/>
              </w:rPr>
              <w:t>y</w:t>
            </w:r>
            <w:hyperlink r:id="rId9" w:history="1">
              <w:r w:rsidRPr="00D05B89">
                <w:rPr>
                  <w:lang w:val="hy-AM"/>
                </w:rPr>
                <w:t>erqaxluys@yerevan.am</w:t>
              </w:r>
            </w:hyperlink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FootnoteReference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8"/>
              <w:t>8</w:t>
            </w:r>
          </w:p>
          <w:p w:rsidR="00CA4882" w:rsidRPr="00A747D5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A4882" w:rsidRPr="00395B6E" w:rsidTr="00372B8E">
        <w:trPr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CA4882" w:rsidRPr="00395B6E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7940" w:type="dxa"/>
            <w:gridSpan w:val="23"/>
            <w:tcBorders>
              <w:bottom w:val="single" w:sz="8" w:space="0" w:color="auto"/>
            </w:tcBorders>
            <w:shd w:val="clear" w:color="auto" w:fill="auto"/>
          </w:tcPr>
          <w:p w:rsidR="00CA4882" w:rsidRPr="00395B6E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4053A0">
              <w:rPr>
                <w:rFonts w:ascii="GHEA Grapalat" w:hAnsi="GHEA Grapalat" w:hint="eastAsia"/>
                <w:bCs/>
                <w:sz w:val="22"/>
                <w:szCs w:val="14"/>
              </w:rPr>
              <w:t>Опубликовано</w:t>
            </w:r>
            <w:r w:rsidRPr="004053A0">
              <w:rPr>
                <w:rFonts w:ascii="GHEA Grapalat" w:hAnsi="GHEA Grapalat"/>
                <w:bCs/>
                <w:sz w:val="22"/>
                <w:szCs w:val="14"/>
              </w:rPr>
              <w:t xml:space="preserve"> </w:t>
            </w:r>
            <w:r w:rsidRPr="004053A0">
              <w:rPr>
                <w:rFonts w:ascii="GHEA Grapalat" w:hAnsi="GHEA Grapalat" w:hint="eastAsia"/>
                <w:bCs/>
                <w:sz w:val="22"/>
                <w:szCs w:val="14"/>
              </w:rPr>
              <w:t>на</w:t>
            </w:r>
            <w:r w:rsidRPr="004053A0">
              <w:rPr>
                <w:rFonts w:ascii="GHEA Grapalat" w:hAnsi="GHEA Grapalat"/>
                <w:bCs/>
                <w:sz w:val="22"/>
                <w:szCs w:val="14"/>
              </w:rPr>
              <w:t xml:space="preserve"> </w:t>
            </w:r>
            <w:r w:rsidRPr="004053A0">
              <w:rPr>
                <w:rFonts w:ascii="GHEA Grapalat" w:hAnsi="GHEA Grapalat" w:hint="eastAsia"/>
                <w:bCs/>
                <w:sz w:val="22"/>
                <w:szCs w:val="14"/>
              </w:rPr>
              <w:t>сайт</w:t>
            </w:r>
            <w:r>
              <w:rPr>
                <w:rFonts w:ascii="GHEA Grapalat" w:hAnsi="GHEA Grapalat" w:hint="eastAsia"/>
                <w:bCs/>
                <w:sz w:val="22"/>
                <w:szCs w:val="14"/>
              </w:rPr>
              <w:t xml:space="preserve">е </w:t>
            </w:r>
            <w:r w:rsidRPr="00B00EA7">
              <w:rPr>
                <w:rFonts w:ascii="GHEA Grapalat" w:hAnsi="GHEA Grapalat"/>
                <w:bCs/>
                <w:sz w:val="22"/>
                <w:szCs w:val="14"/>
              </w:rPr>
              <w:t>www.procurement.am</w:t>
            </w:r>
            <w:r w:rsidRPr="00DB08D5">
              <w:rPr>
                <w:rFonts w:ascii="Sylfaen" w:hAnsi="Sylfaen" w:cs="Sylfaen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Sylfaen" w:hAnsi="Sylfaen" w:cs="Sylfaen"/>
                <w:b/>
                <w:bCs/>
                <w:sz w:val="14"/>
                <w:szCs w:val="14"/>
              </w:rPr>
              <w:t xml:space="preserve"> </w:t>
            </w:r>
          </w:p>
        </w:tc>
      </w:tr>
      <w:tr w:rsidR="00CA4882" w:rsidRPr="00395B6E" w:rsidTr="00372B8E">
        <w:trPr>
          <w:trHeight w:val="288"/>
          <w:jc w:val="center"/>
        </w:trPr>
        <w:tc>
          <w:tcPr>
            <w:tcW w:w="10498" w:type="dxa"/>
            <w:gridSpan w:val="30"/>
            <w:shd w:val="clear" w:color="auto" w:fill="99CCFF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4882" w:rsidRPr="00395B6E" w:rsidTr="00372B8E">
        <w:trPr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7940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A4882" w:rsidRPr="00395B6E" w:rsidTr="00372B8E">
        <w:trPr>
          <w:trHeight w:val="288"/>
          <w:jc w:val="center"/>
        </w:trPr>
        <w:tc>
          <w:tcPr>
            <w:tcW w:w="10498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4882" w:rsidRPr="00395B6E" w:rsidTr="00372B8E">
        <w:trPr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7940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A4882" w:rsidRPr="00395B6E" w:rsidTr="00372B8E">
        <w:trPr>
          <w:trHeight w:val="288"/>
          <w:jc w:val="center"/>
        </w:trPr>
        <w:tc>
          <w:tcPr>
            <w:tcW w:w="10498" w:type="dxa"/>
            <w:gridSpan w:val="30"/>
            <w:shd w:val="clear" w:color="auto" w:fill="99CCFF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4882" w:rsidRPr="00395B6E" w:rsidTr="00372B8E">
        <w:trPr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7940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A4882" w:rsidRPr="00395B6E" w:rsidTr="00372B8E">
        <w:trPr>
          <w:trHeight w:val="288"/>
          <w:jc w:val="center"/>
        </w:trPr>
        <w:tc>
          <w:tcPr>
            <w:tcW w:w="10498" w:type="dxa"/>
            <w:gridSpan w:val="30"/>
            <w:shd w:val="clear" w:color="auto" w:fill="99CCFF"/>
            <w:vAlign w:val="center"/>
          </w:tcPr>
          <w:p w:rsidR="00CA4882" w:rsidRPr="00395B6E" w:rsidRDefault="00CA4882" w:rsidP="00CA488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A4882" w:rsidRPr="00395B6E" w:rsidTr="00372B8E">
        <w:trPr>
          <w:trHeight w:val="227"/>
          <w:jc w:val="center"/>
        </w:trPr>
        <w:tc>
          <w:tcPr>
            <w:tcW w:w="10498" w:type="dxa"/>
            <w:gridSpan w:val="30"/>
            <w:shd w:val="clear" w:color="auto" w:fill="auto"/>
            <w:vAlign w:val="center"/>
          </w:tcPr>
          <w:p w:rsidR="00CA4882" w:rsidRPr="00395B6E" w:rsidRDefault="00CA4882" w:rsidP="00CA488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CA4882" w:rsidRPr="00395B6E" w:rsidTr="00372B8E">
        <w:trPr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40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A4882" w:rsidRPr="00395B6E" w:rsidRDefault="00CA4882" w:rsidP="00CA488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CA4882" w:rsidRPr="00395B6E" w:rsidTr="00372B8E">
        <w:trPr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:rsidR="00CA4882" w:rsidRPr="00BB2B27" w:rsidRDefault="00CA4882" w:rsidP="00CA488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8"/>
                <w:szCs w:val="14"/>
              </w:rPr>
              <w:t>Нарине Абраамян</w:t>
            </w:r>
          </w:p>
        </w:tc>
        <w:tc>
          <w:tcPr>
            <w:tcW w:w="3985" w:type="dxa"/>
            <w:gridSpan w:val="14"/>
            <w:shd w:val="clear" w:color="auto" w:fill="auto"/>
            <w:vAlign w:val="center"/>
          </w:tcPr>
          <w:p w:rsidR="00CA4882" w:rsidRDefault="00CA4882" w:rsidP="00CA488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010 54 39 80</w:t>
            </w:r>
          </w:p>
        </w:tc>
        <w:tc>
          <w:tcPr>
            <w:tcW w:w="3402" w:type="dxa"/>
            <w:gridSpan w:val="8"/>
            <w:shd w:val="clear" w:color="auto" w:fill="auto"/>
            <w:vAlign w:val="center"/>
          </w:tcPr>
          <w:p w:rsidR="00CA4882" w:rsidRDefault="00CA4882" w:rsidP="00CA488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n</w:t>
            </w:r>
            <w:r>
              <w:rPr>
                <w:lang w:val="en-US"/>
              </w:rPr>
              <w:t>arine</w:t>
            </w:r>
            <w:r>
              <w:rPr>
                <w:rFonts w:asciiTheme="minorHAnsi" w:hAnsiTheme="minorHAnsi"/>
              </w:rPr>
              <w:t>.</w:t>
            </w:r>
            <w:r>
              <w:rPr>
                <w:lang w:val="en-US"/>
              </w:rPr>
              <w:t>abrahamyan@</w:t>
            </w:r>
            <w:r>
              <w:rPr>
                <w:rFonts w:ascii="Cambria" w:hAnsi="Cambria"/>
                <w:lang w:val="en-US"/>
              </w:rPr>
              <w:t>yerevan</w:t>
            </w:r>
            <w:r>
              <w:rPr>
                <w:lang w:val="en-US"/>
              </w:rPr>
              <w:t>.am</w:t>
            </w:r>
            <w:hyperlink r:id="rId10" w:history="1"/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B906E2" w:rsidRPr="008503C1" w:rsidRDefault="00B906E2" w:rsidP="00B906E2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Pr="008503C1">
        <w:rPr>
          <w:rFonts w:ascii="GHEA Grapalat" w:hAnsi="GHEA Grapalat"/>
          <w:sz w:val="20"/>
          <w:lang w:val="en-US"/>
        </w:rPr>
        <w:t xml:space="preserve"> </w:t>
      </w:r>
      <w:r w:rsidRPr="002966B1">
        <w:rPr>
          <w:rFonts w:ascii="GHEA Grapalat" w:hAnsi="GHEA Grapalat"/>
          <w:sz w:val="20"/>
        </w:rPr>
        <w:t xml:space="preserve">ЗАО “Ергорсвет” </w:t>
      </w:r>
      <w:r w:rsidRPr="008503C1">
        <w:rPr>
          <w:rFonts w:ascii="GHEA Grapalat" w:hAnsi="GHEA Grapalat"/>
          <w:sz w:val="20"/>
        </w:rPr>
        <w:t xml:space="preserve"> </w:t>
      </w:r>
    </w:p>
    <w:p w:rsidR="00613058" w:rsidRPr="00A86CE0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n-US"/>
        </w:rPr>
      </w:pPr>
    </w:p>
    <w:sectPr w:rsidR="00613058" w:rsidRPr="00A86CE0" w:rsidSect="00E41330">
      <w:footerReference w:type="even" r:id="rId11"/>
      <w:footerReference w:type="default" r:id="rId12"/>
      <w:pgSz w:w="11906" w:h="16838"/>
      <w:pgMar w:top="360" w:right="424" w:bottom="1418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656" w:rsidRDefault="00BA4656">
      <w:r>
        <w:separator/>
      </w:r>
    </w:p>
  </w:endnote>
  <w:endnote w:type="continuationSeparator" w:id="0">
    <w:p w:rsidR="00BA4656" w:rsidRDefault="00BA4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9DA" w:rsidRDefault="004769DA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769DA" w:rsidRDefault="004769D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4769DA" w:rsidRPr="008257B0" w:rsidRDefault="004769DA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DB1EFE">
          <w:rPr>
            <w:rFonts w:ascii="GHEA Grapalat" w:hAnsi="GHEA Grapalat"/>
            <w:noProof/>
            <w:sz w:val="24"/>
            <w:szCs w:val="24"/>
          </w:rPr>
          <w:t>10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656" w:rsidRDefault="00BA4656">
      <w:r>
        <w:separator/>
      </w:r>
    </w:p>
  </w:footnote>
  <w:footnote w:type="continuationSeparator" w:id="0">
    <w:p w:rsidR="00BA4656" w:rsidRDefault="00BA4656">
      <w:r>
        <w:continuationSeparator/>
      </w:r>
    </w:p>
  </w:footnote>
  <w:footnote w:id="1">
    <w:p w:rsidR="004769DA" w:rsidRPr="004F6EEB" w:rsidRDefault="004769DA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4769DA" w:rsidRPr="004F6EEB" w:rsidRDefault="004769DA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4769DA" w:rsidRPr="004F6EEB" w:rsidRDefault="004769DA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CA4882" w:rsidRPr="004F6EEB" w:rsidRDefault="00CA4882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:rsidR="00CA4882" w:rsidRPr="004F6EEB" w:rsidRDefault="00CA4882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CA4882" w:rsidRPr="00263338" w:rsidRDefault="00CA4882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CA4882" w:rsidRPr="00263338" w:rsidRDefault="00CA4882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:rsidR="00CA4882" w:rsidRPr="000E649B" w:rsidRDefault="00CA4882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FootnoteReference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:rsidR="00CA4882" w:rsidRPr="000E649B" w:rsidRDefault="00CA4882" w:rsidP="00663CB3">
      <w:pPr>
        <w:pStyle w:val="FootnoteText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:rsidR="00CA4882" w:rsidRPr="000E649B" w:rsidRDefault="00CA4882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D20"/>
    <w:rsid w:val="000035F3"/>
    <w:rsid w:val="00017AE7"/>
    <w:rsid w:val="00021E33"/>
    <w:rsid w:val="000223EC"/>
    <w:rsid w:val="00022E27"/>
    <w:rsid w:val="00023F1F"/>
    <w:rsid w:val="00025EFB"/>
    <w:rsid w:val="00027904"/>
    <w:rsid w:val="000314B1"/>
    <w:rsid w:val="00032B27"/>
    <w:rsid w:val="00034417"/>
    <w:rsid w:val="00034AEA"/>
    <w:rsid w:val="0003635A"/>
    <w:rsid w:val="000406DA"/>
    <w:rsid w:val="00040BA1"/>
    <w:rsid w:val="00041455"/>
    <w:rsid w:val="0004365B"/>
    <w:rsid w:val="0005112D"/>
    <w:rsid w:val="000536FC"/>
    <w:rsid w:val="00056001"/>
    <w:rsid w:val="0005765A"/>
    <w:rsid w:val="00062BDF"/>
    <w:rsid w:val="00063D6E"/>
    <w:rsid w:val="00064D6B"/>
    <w:rsid w:val="0006576E"/>
    <w:rsid w:val="00065BBA"/>
    <w:rsid w:val="000706DF"/>
    <w:rsid w:val="00071D4E"/>
    <w:rsid w:val="000737BA"/>
    <w:rsid w:val="00074574"/>
    <w:rsid w:val="00075FE5"/>
    <w:rsid w:val="00081724"/>
    <w:rsid w:val="00082455"/>
    <w:rsid w:val="00082945"/>
    <w:rsid w:val="0008374E"/>
    <w:rsid w:val="00084D27"/>
    <w:rsid w:val="0009038B"/>
    <w:rsid w:val="0009162F"/>
    <w:rsid w:val="0009444C"/>
    <w:rsid w:val="0009552B"/>
    <w:rsid w:val="00095B7E"/>
    <w:rsid w:val="000A1D85"/>
    <w:rsid w:val="000A4D61"/>
    <w:rsid w:val="000A6AA2"/>
    <w:rsid w:val="000B3559"/>
    <w:rsid w:val="000B3F73"/>
    <w:rsid w:val="000B418E"/>
    <w:rsid w:val="000B5359"/>
    <w:rsid w:val="000B6F10"/>
    <w:rsid w:val="000C058E"/>
    <w:rsid w:val="000C210A"/>
    <w:rsid w:val="000C36DD"/>
    <w:rsid w:val="000D12F6"/>
    <w:rsid w:val="000D2565"/>
    <w:rsid w:val="000D3C84"/>
    <w:rsid w:val="000D6E36"/>
    <w:rsid w:val="000E1118"/>
    <w:rsid w:val="000E312B"/>
    <w:rsid w:val="000E517F"/>
    <w:rsid w:val="000E63E7"/>
    <w:rsid w:val="000E649B"/>
    <w:rsid w:val="000F2917"/>
    <w:rsid w:val="000F2AA7"/>
    <w:rsid w:val="000F6916"/>
    <w:rsid w:val="001004B2"/>
    <w:rsid w:val="00100D10"/>
    <w:rsid w:val="00102A32"/>
    <w:rsid w:val="001038C8"/>
    <w:rsid w:val="00106372"/>
    <w:rsid w:val="00115B7D"/>
    <w:rsid w:val="0012076F"/>
    <w:rsid w:val="00120E57"/>
    <w:rsid w:val="00124077"/>
    <w:rsid w:val="00125AFF"/>
    <w:rsid w:val="00132E94"/>
    <w:rsid w:val="00133680"/>
    <w:rsid w:val="00135B6E"/>
    <w:rsid w:val="00136792"/>
    <w:rsid w:val="00143D67"/>
    <w:rsid w:val="0014470D"/>
    <w:rsid w:val="00144797"/>
    <w:rsid w:val="001466A8"/>
    <w:rsid w:val="001517BC"/>
    <w:rsid w:val="00151829"/>
    <w:rsid w:val="00153FA5"/>
    <w:rsid w:val="00154BD8"/>
    <w:rsid w:val="001558F7"/>
    <w:rsid w:val="001563E9"/>
    <w:rsid w:val="001628D6"/>
    <w:rsid w:val="0017020C"/>
    <w:rsid w:val="00176D45"/>
    <w:rsid w:val="00180617"/>
    <w:rsid w:val="0018145F"/>
    <w:rsid w:val="0018215F"/>
    <w:rsid w:val="001826C8"/>
    <w:rsid w:val="00185136"/>
    <w:rsid w:val="001860C6"/>
    <w:rsid w:val="00186EDC"/>
    <w:rsid w:val="00187F09"/>
    <w:rsid w:val="0019719D"/>
    <w:rsid w:val="001A1B80"/>
    <w:rsid w:val="001A2642"/>
    <w:rsid w:val="001A4304"/>
    <w:rsid w:val="001A64A3"/>
    <w:rsid w:val="001B0C0E"/>
    <w:rsid w:val="001B1563"/>
    <w:rsid w:val="001B1F21"/>
    <w:rsid w:val="001B33E6"/>
    <w:rsid w:val="001B3B57"/>
    <w:rsid w:val="001B5B09"/>
    <w:rsid w:val="001B6501"/>
    <w:rsid w:val="001C078E"/>
    <w:rsid w:val="001C13FF"/>
    <w:rsid w:val="001C220F"/>
    <w:rsid w:val="001C521B"/>
    <w:rsid w:val="001C578F"/>
    <w:rsid w:val="001D4382"/>
    <w:rsid w:val="001D5436"/>
    <w:rsid w:val="001E7074"/>
    <w:rsid w:val="001F5BAF"/>
    <w:rsid w:val="001F70C5"/>
    <w:rsid w:val="00200D80"/>
    <w:rsid w:val="00200F36"/>
    <w:rsid w:val="002019A6"/>
    <w:rsid w:val="00203423"/>
    <w:rsid w:val="0020420B"/>
    <w:rsid w:val="00205535"/>
    <w:rsid w:val="00205D54"/>
    <w:rsid w:val="002062BD"/>
    <w:rsid w:val="002114AA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5FD5"/>
    <w:rsid w:val="0023700F"/>
    <w:rsid w:val="00237045"/>
    <w:rsid w:val="0023731F"/>
    <w:rsid w:val="00237D02"/>
    <w:rsid w:val="00240B0D"/>
    <w:rsid w:val="00241169"/>
    <w:rsid w:val="00241C1C"/>
    <w:rsid w:val="00242F71"/>
    <w:rsid w:val="00244B2F"/>
    <w:rsid w:val="00245FAF"/>
    <w:rsid w:val="00255301"/>
    <w:rsid w:val="002616FE"/>
    <w:rsid w:val="0026309D"/>
    <w:rsid w:val="00263338"/>
    <w:rsid w:val="0026444A"/>
    <w:rsid w:val="00265633"/>
    <w:rsid w:val="0026713C"/>
    <w:rsid w:val="0026753B"/>
    <w:rsid w:val="0027090D"/>
    <w:rsid w:val="00270FCE"/>
    <w:rsid w:val="00271338"/>
    <w:rsid w:val="00272008"/>
    <w:rsid w:val="00275371"/>
    <w:rsid w:val="002774CC"/>
    <w:rsid w:val="002800DD"/>
    <w:rsid w:val="002827E6"/>
    <w:rsid w:val="002827F4"/>
    <w:rsid w:val="002854BD"/>
    <w:rsid w:val="0029297C"/>
    <w:rsid w:val="002934D3"/>
    <w:rsid w:val="00294EFD"/>
    <w:rsid w:val="002955FD"/>
    <w:rsid w:val="00297FF0"/>
    <w:rsid w:val="002A18E4"/>
    <w:rsid w:val="002A5B15"/>
    <w:rsid w:val="002A76D0"/>
    <w:rsid w:val="002A7FD7"/>
    <w:rsid w:val="002B3E7D"/>
    <w:rsid w:val="002B3F6D"/>
    <w:rsid w:val="002B50DF"/>
    <w:rsid w:val="002C4371"/>
    <w:rsid w:val="002C5839"/>
    <w:rsid w:val="002C60EF"/>
    <w:rsid w:val="002C7E7C"/>
    <w:rsid w:val="002D09EE"/>
    <w:rsid w:val="002D0BF6"/>
    <w:rsid w:val="002D58AC"/>
    <w:rsid w:val="002D5910"/>
    <w:rsid w:val="002D6BDC"/>
    <w:rsid w:val="002D7877"/>
    <w:rsid w:val="002E441F"/>
    <w:rsid w:val="002E6F7E"/>
    <w:rsid w:val="002F0A9D"/>
    <w:rsid w:val="002F4986"/>
    <w:rsid w:val="002F50FC"/>
    <w:rsid w:val="002F5D62"/>
    <w:rsid w:val="002F7D4F"/>
    <w:rsid w:val="003007D6"/>
    <w:rsid w:val="00301137"/>
    <w:rsid w:val="0030163C"/>
    <w:rsid w:val="00302445"/>
    <w:rsid w:val="00302D3C"/>
    <w:rsid w:val="003040C8"/>
    <w:rsid w:val="003057F7"/>
    <w:rsid w:val="00306FFC"/>
    <w:rsid w:val="0031479D"/>
    <w:rsid w:val="00315746"/>
    <w:rsid w:val="0031734F"/>
    <w:rsid w:val="00320073"/>
    <w:rsid w:val="00320E9D"/>
    <w:rsid w:val="00322759"/>
    <w:rsid w:val="003253C1"/>
    <w:rsid w:val="00325AD5"/>
    <w:rsid w:val="00326ABA"/>
    <w:rsid w:val="003338BA"/>
    <w:rsid w:val="00340959"/>
    <w:rsid w:val="00341CA5"/>
    <w:rsid w:val="00344006"/>
    <w:rsid w:val="00345C5A"/>
    <w:rsid w:val="00347CE2"/>
    <w:rsid w:val="0035269C"/>
    <w:rsid w:val="00354965"/>
    <w:rsid w:val="003569AB"/>
    <w:rsid w:val="00360627"/>
    <w:rsid w:val="003627D0"/>
    <w:rsid w:val="00364075"/>
    <w:rsid w:val="00364DC9"/>
    <w:rsid w:val="00365437"/>
    <w:rsid w:val="003654FE"/>
    <w:rsid w:val="0036553D"/>
    <w:rsid w:val="00365F7B"/>
    <w:rsid w:val="00366B43"/>
    <w:rsid w:val="00366C67"/>
    <w:rsid w:val="0036794B"/>
    <w:rsid w:val="00370A9A"/>
    <w:rsid w:val="00371957"/>
    <w:rsid w:val="00371D38"/>
    <w:rsid w:val="00372B8E"/>
    <w:rsid w:val="00373389"/>
    <w:rsid w:val="00376579"/>
    <w:rsid w:val="00377DEB"/>
    <w:rsid w:val="00380988"/>
    <w:rsid w:val="00383CE9"/>
    <w:rsid w:val="003856A5"/>
    <w:rsid w:val="0038605D"/>
    <w:rsid w:val="00386D81"/>
    <w:rsid w:val="003875C3"/>
    <w:rsid w:val="0039239E"/>
    <w:rsid w:val="003928E5"/>
    <w:rsid w:val="003939D3"/>
    <w:rsid w:val="00395B6E"/>
    <w:rsid w:val="00396046"/>
    <w:rsid w:val="003A2B80"/>
    <w:rsid w:val="003A3E47"/>
    <w:rsid w:val="003A4DB8"/>
    <w:rsid w:val="003B24BE"/>
    <w:rsid w:val="003B2BED"/>
    <w:rsid w:val="003B6BB1"/>
    <w:rsid w:val="003C0070"/>
    <w:rsid w:val="003C0293"/>
    <w:rsid w:val="003C10A4"/>
    <w:rsid w:val="003C25AD"/>
    <w:rsid w:val="003D17D0"/>
    <w:rsid w:val="003D36B7"/>
    <w:rsid w:val="003D4B9A"/>
    <w:rsid w:val="003D5271"/>
    <w:rsid w:val="003E343E"/>
    <w:rsid w:val="003E3446"/>
    <w:rsid w:val="003F0603"/>
    <w:rsid w:val="003F46E1"/>
    <w:rsid w:val="003F49B4"/>
    <w:rsid w:val="003F5A52"/>
    <w:rsid w:val="004001A0"/>
    <w:rsid w:val="00402DEE"/>
    <w:rsid w:val="00403421"/>
    <w:rsid w:val="004046A9"/>
    <w:rsid w:val="00407267"/>
    <w:rsid w:val="00410EED"/>
    <w:rsid w:val="00412995"/>
    <w:rsid w:val="004142D4"/>
    <w:rsid w:val="00414F9E"/>
    <w:rsid w:val="0041550A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30F7"/>
    <w:rsid w:val="004440F4"/>
    <w:rsid w:val="004450F4"/>
    <w:rsid w:val="00447B4B"/>
    <w:rsid w:val="00453CD7"/>
    <w:rsid w:val="00454284"/>
    <w:rsid w:val="004673A9"/>
    <w:rsid w:val="00467A9D"/>
    <w:rsid w:val="004708AF"/>
    <w:rsid w:val="00473936"/>
    <w:rsid w:val="00473C53"/>
    <w:rsid w:val="004769DA"/>
    <w:rsid w:val="004808DD"/>
    <w:rsid w:val="00480FFF"/>
    <w:rsid w:val="00483612"/>
    <w:rsid w:val="0048651C"/>
    <w:rsid w:val="00486700"/>
    <w:rsid w:val="00492EE2"/>
    <w:rsid w:val="00493393"/>
    <w:rsid w:val="00493417"/>
    <w:rsid w:val="00493D16"/>
    <w:rsid w:val="004945B6"/>
    <w:rsid w:val="004A03EF"/>
    <w:rsid w:val="004A1CDD"/>
    <w:rsid w:val="004A5723"/>
    <w:rsid w:val="004B0C88"/>
    <w:rsid w:val="004B2C83"/>
    <w:rsid w:val="004B2CAE"/>
    <w:rsid w:val="004B49E8"/>
    <w:rsid w:val="004B53FC"/>
    <w:rsid w:val="004B5D9C"/>
    <w:rsid w:val="004B666A"/>
    <w:rsid w:val="004B69F4"/>
    <w:rsid w:val="004B73F1"/>
    <w:rsid w:val="004B7482"/>
    <w:rsid w:val="004C226A"/>
    <w:rsid w:val="004C2C80"/>
    <w:rsid w:val="004C584B"/>
    <w:rsid w:val="004C5F7D"/>
    <w:rsid w:val="004D2A4F"/>
    <w:rsid w:val="004D4E6E"/>
    <w:rsid w:val="004D7CAF"/>
    <w:rsid w:val="004E22B4"/>
    <w:rsid w:val="004F044D"/>
    <w:rsid w:val="004F29EE"/>
    <w:rsid w:val="004F2C61"/>
    <w:rsid w:val="004F3211"/>
    <w:rsid w:val="004F596C"/>
    <w:rsid w:val="004F6EEB"/>
    <w:rsid w:val="004F7F2F"/>
    <w:rsid w:val="0050287B"/>
    <w:rsid w:val="005060B6"/>
    <w:rsid w:val="005068D1"/>
    <w:rsid w:val="00512138"/>
    <w:rsid w:val="00515856"/>
    <w:rsid w:val="00520CDB"/>
    <w:rsid w:val="005220FE"/>
    <w:rsid w:val="0052216D"/>
    <w:rsid w:val="00523759"/>
    <w:rsid w:val="00531EA4"/>
    <w:rsid w:val="00536DE1"/>
    <w:rsid w:val="0054133E"/>
    <w:rsid w:val="00541A77"/>
    <w:rsid w:val="00541BC6"/>
    <w:rsid w:val="005435E4"/>
    <w:rsid w:val="005435F6"/>
    <w:rsid w:val="00544A32"/>
    <w:rsid w:val="005450A0"/>
    <w:rsid w:val="005461BC"/>
    <w:rsid w:val="00546889"/>
    <w:rsid w:val="00547C17"/>
    <w:rsid w:val="00552684"/>
    <w:rsid w:val="005546EB"/>
    <w:rsid w:val="005618E0"/>
    <w:rsid w:val="0056386D"/>
    <w:rsid w:val="005645A0"/>
    <w:rsid w:val="00565F1E"/>
    <w:rsid w:val="00567234"/>
    <w:rsid w:val="005676AA"/>
    <w:rsid w:val="005707BF"/>
    <w:rsid w:val="005722ED"/>
    <w:rsid w:val="00572420"/>
    <w:rsid w:val="00577A94"/>
    <w:rsid w:val="0058142A"/>
    <w:rsid w:val="00586A35"/>
    <w:rsid w:val="005878B1"/>
    <w:rsid w:val="00587E2C"/>
    <w:rsid w:val="0059197C"/>
    <w:rsid w:val="00591E66"/>
    <w:rsid w:val="00594970"/>
    <w:rsid w:val="005A05CF"/>
    <w:rsid w:val="005A1214"/>
    <w:rsid w:val="005A17D3"/>
    <w:rsid w:val="005A5531"/>
    <w:rsid w:val="005A66C0"/>
    <w:rsid w:val="005A7CDE"/>
    <w:rsid w:val="005B045B"/>
    <w:rsid w:val="005B30BE"/>
    <w:rsid w:val="005B3F86"/>
    <w:rsid w:val="005B6C1B"/>
    <w:rsid w:val="005B7EE1"/>
    <w:rsid w:val="005C06F8"/>
    <w:rsid w:val="005C39A0"/>
    <w:rsid w:val="005C5878"/>
    <w:rsid w:val="005D0B75"/>
    <w:rsid w:val="005D0F4E"/>
    <w:rsid w:val="005E0B21"/>
    <w:rsid w:val="005E141E"/>
    <w:rsid w:val="005E28A2"/>
    <w:rsid w:val="005E2F58"/>
    <w:rsid w:val="005E6B61"/>
    <w:rsid w:val="005F027C"/>
    <w:rsid w:val="005F2385"/>
    <w:rsid w:val="005F254D"/>
    <w:rsid w:val="005F7B50"/>
    <w:rsid w:val="00602D6F"/>
    <w:rsid w:val="0060395E"/>
    <w:rsid w:val="00603DA2"/>
    <w:rsid w:val="00604A2D"/>
    <w:rsid w:val="00605708"/>
    <w:rsid w:val="00605E83"/>
    <w:rsid w:val="00611EF0"/>
    <w:rsid w:val="00613058"/>
    <w:rsid w:val="00614951"/>
    <w:rsid w:val="00614CFC"/>
    <w:rsid w:val="00617B9D"/>
    <w:rsid w:val="00620678"/>
    <w:rsid w:val="00620A72"/>
    <w:rsid w:val="006214B1"/>
    <w:rsid w:val="00621C36"/>
    <w:rsid w:val="00622A3A"/>
    <w:rsid w:val="00623E7B"/>
    <w:rsid w:val="00625277"/>
    <w:rsid w:val="00625505"/>
    <w:rsid w:val="00625B85"/>
    <w:rsid w:val="00625F46"/>
    <w:rsid w:val="0062764A"/>
    <w:rsid w:val="00630995"/>
    <w:rsid w:val="0063153F"/>
    <w:rsid w:val="00637DDE"/>
    <w:rsid w:val="0064019E"/>
    <w:rsid w:val="0064190B"/>
    <w:rsid w:val="00644D3C"/>
    <w:rsid w:val="00644FD7"/>
    <w:rsid w:val="00645453"/>
    <w:rsid w:val="00650A6E"/>
    <w:rsid w:val="00651536"/>
    <w:rsid w:val="006524B8"/>
    <w:rsid w:val="00652B69"/>
    <w:rsid w:val="006538D5"/>
    <w:rsid w:val="00655074"/>
    <w:rsid w:val="006557FC"/>
    <w:rsid w:val="00656DC4"/>
    <w:rsid w:val="0066092B"/>
    <w:rsid w:val="00660AB1"/>
    <w:rsid w:val="00661669"/>
    <w:rsid w:val="00662B18"/>
    <w:rsid w:val="00663CB3"/>
    <w:rsid w:val="00664A19"/>
    <w:rsid w:val="006650CD"/>
    <w:rsid w:val="00665D25"/>
    <w:rsid w:val="00665F3D"/>
    <w:rsid w:val="0067020E"/>
    <w:rsid w:val="00672118"/>
    <w:rsid w:val="00673895"/>
    <w:rsid w:val="006754C7"/>
    <w:rsid w:val="00676F4F"/>
    <w:rsid w:val="006831F0"/>
    <w:rsid w:val="00683E3A"/>
    <w:rsid w:val="006840B6"/>
    <w:rsid w:val="00686425"/>
    <w:rsid w:val="00687C89"/>
    <w:rsid w:val="00692C23"/>
    <w:rsid w:val="006936E2"/>
    <w:rsid w:val="00693E5F"/>
    <w:rsid w:val="00694204"/>
    <w:rsid w:val="006A2342"/>
    <w:rsid w:val="006A47C0"/>
    <w:rsid w:val="006A4A9B"/>
    <w:rsid w:val="006A5CF4"/>
    <w:rsid w:val="006B19CA"/>
    <w:rsid w:val="006B2BA7"/>
    <w:rsid w:val="006B398B"/>
    <w:rsid w:val="006B4023"/>
    <w:rsid w:val="006B6F4B"/>
    <w:rsid w:val="006B7B4E"/>
    <w:rsid w:val="006B7BCF"/>
    <w:rsid w:val="006C4B22"/>
    <w:rsid w:val="006D0C89"/>
    <w:rsid w:val="006D1B69"/>
    <w:rsid w:val="006D4D49"/>
    <w:rsid w:val="006D50BD"/>
    <w:rsid w:val="006D60A9"/>
    <w:rsid w:val="006D6142"/>
    <w:rsid w:val="006D6189"/>
    <w:rsid w:val="006E1844"/>
    <w:rsid w:val="006E22A1"/>
    <w:rsid w:val="006E341E"/>
    <w:rsid w:val="006E397F"/>
    <w:rsid w:val="006E3B59"/>
    <w:rsid w:val="006E59D1"/>
    <w:rsid w:val="006E6944"/>
    <w:rsid w:val="006E7214"/>
    <w:rsid w:val="006E721A"/>
    <w:rsid w:val="006F114D"/>
    <w:rsid w:val="006F1AD4"/>
    <w:rsid w:val="006F7509"/>
    <w:rsid w:val="007001D7"/>
    <w:rsid w:val="0070331B"/>
    <w:rsid w:val="00704B0C"/>
    <w:rsid w:val="007054A2"/>
    <w:rsid w:val="0071112C"/>
    <w:rsid w:val="007125AE"/>
    <w:rsid w:val="00712A17"/>
    <w:rsid w:val="0071345E"/>
    <w:rsid w:val="007169A9"/>
    <w:rsid w:val="007172D2"/>
    <w:rsid w:val="00717888"/>
    <w:rsid w:val="0072145C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3B38"/>
    <w:rsid w:val="0075655D"/>
    <w:rsid w:val="00760A23"/>
    <w:rsid w:val="00760AA2"/>
    <w:rsid w:val="007626EE"/>
    <w:rsid w:val="00762AB7"/>
    <w:rsid w:val="00765F01"/>
    <w:rsid w:val="00771E46"/>
    <w:rsid w:val="00772C53"/>
    <w:rsid w:val="0077382B"/>
    <w:rsid w:val="00783087"/>
    <w:rsid w:val="00785948"/>
    <w:rsid w:val="007868A4"/>
    <w:rsid w:val="00795AAB"/>
    <w:rsid w:val="007A12F6"/>
    <w:rsid w:val="007A44B1"/>
    <w:rsid w:val="007A5C36"/>
    <w:rsid w:val="007A795B"/>
    <w:rsid w:val="007A7D69"/>
    <w:rsid w:val="007B4C0F"/>
    <w:rsid w:val="007B5608"/>
    <w:rsid w:val="007B6C31"/>
    <w:rsid w:val="007C0CDB"/>
    <w:rsid w:val="007C25FD"/>
    <w:rsid w:val="007C3B03"/>
    <w:rsid w:val="007C7163"/>
    <w:rsid w:val="007D1BF8"/>
    <w:rsid w:val="007D4407"/>
    <w:rsid w:val="007D7865"/>
    <w:rsid w:val="007E4B35"/>
    <w:rsid w:val="007F0193"/>
    <w:rsid w:val="007F144A"/>
    <w:rsid w:val="007F339E"/>
    <w:rsid w:val="00801340"/>
    <w:rsid w:val="0080439B"/>
    <w:rsid w:val="00804AB6"/>
    <w:rsid w:val="00805D1B"/>
    <w:rsid w:val="00806FF2"/>
    <w:rsid w:val="00807B1C"/>
    <w:rsid w:val="00811C18"/>
    <w:rsid w:val="0081289E"/>
    <w:rsid w:val="008128AB"/>
    <w:rsid w:val="008224C8"/>
    <w:rsid w:val="00822853"/>
    <w:rsid w:val="00823294"/>
    <w:rsid w:val="008257B0"/>
    <w:rsid w:val="008268A0"/>
    <w:rsid w:val="008328AE"/>
    <w:rsid w:val="00836454"/>
    <w:rsid w:val="00836FB2"/>
    <w:rsid w:val="008371E6"/>
    <w:rsid w:val="008503C1"/>
    <w:rsid w:val="0085169A"/>
    <w:rsid w:val="00852148"/>
    <w:rsid w:val="0085228E"/>
    <w:rsid w:val="008634E1"/>
    <w:rsid w:val="00866D01"/>
    <w:rsid w:val="00867016"/>
    <w:rsid w:val="00871366"/>
    <w:rsid w:val="00874380"/>
    <w:rsid w:val="00880F2E"/>
    <w:rsid w:val="008816D8"/>
    <w:rsid w:val="00890A14"/>
    <w:rsid w:val="00891447"/>
    <w:rsid w:val="0089170A"/>
    <w:rsid w:val="00891CC9"/>
    <w:rsid w:val="00894E35"/>
    <w:rsid w:val="0089503C"/>
    <w:rsid w:val="00896409"/>
    <w:rsid w:val="00897E27"/>
    <w:rsid w:val="008A229F"/>
    <w:rsid w:val="008A2E6B"/>
    <w:rsid w:val="008A55A7"/>
    <w:rsid w:val="008B206E"/>
    <w:rsid w:val="008B7009"/>
    <w:rsid w:val="008C3DB4"/>
    <w:rsid w:val="008C7670"/>
    <w:rsid w:val="008D0B2F"/>
    <w:rsid w:val="008D324F"/>
    <w:rsid w:val="008D4BF0"/>
    <w:rsid w:val="008D652C"/>
    <w:rsid w:val="008D68A8"/>
    <w:rsid w:val="008D6C5B"/>
    <w:rsid w:val="008D78D4"/>
    <w:rsid w:val="008E0890"/>
    <w:rsid w:val="008E6790"/>
    <w:rsid w:val="008F36E5"/>
    <w:rsid w:val="008F4088"/>
    <w:rsid w:val="008F47FE"/>
    <w:rsid w:val="008F5FBD"/>
    <w:rsid w:val="008F6EE8"/>
    <w:rsid w:val="008F7DC4"/>
    <w:rsid w:val="00901B34"/>
    <w:rsid w:val="00906E27"/>
    <w:rsid w:val="00907C60"/>
    <w:rsid w:val="00910DE9"/>
    <w:rsid w:val="00913176"/>
    <w:rsid w:val="0091345F"/>
    <w:rsid w:val="00916899"/>
    <w:rsid w:val="009228E9"/>
    <w:rsid w:val="00922CDC"/>
    <w:rsid w:val="0092549D"/>
    <w:rsid w:val="00926641"/>
    <w:rsid w:val="009337B2"/>
    <w:rsid w:val="009359D6"/>
    <w:rsid w:val="009402A9"/>
    <w:rsid w:val="00941EC2"/>
    <w:rsid w:val="009474EE"/>
    <w:rsid w:val="00947D8B"/>
    <w:rsid w:val="00950522"/>
    <w:rsid w:val="009507AF"/>
    <w:rsid w:val="00955275"/>
    <w:rsid w:val="00960339"/>
    <w:rsid w:val="00960BDD"/>
    <w:rsid w:val="00961B8B"/>
    <w:rsid w:val="00963C65"/>
    <w:rsid w:val="009700F0"/>
    <w:rsid w:val="009706C8"/>
    <w:rsid w:val="00975599"/>
    <w:rsid w:val="00975A0A"/>
    <w:rsid w:val="0097724F"/>
    <w:rsid w:val="00977F0D"/>
    <w:rsid w:val="00977F90"/>
    <w:rsid w:val="0098138C"/>
    <w:rsid w:val="0098481B"/>
    <w:rsid w:val="00985588"/>
    <w:rsid w:val="00985DD2"/>
    <w:rsid w:val="009928F7"/>
    <w:rsid w:val="00992C08"/>
    <w:rsid w:val="0099697A"/>
    <w:rsid w:val="009A16AA"/>
    <w:rsid w:val="009A60C7"/>
    <w:rsid w:val="009A67A0"/>
    <w:rsid w:val="009B04D8"/>
    <w:rsid w:val="009B1468"/>
    <w:rsid w:val="009B2E17"/>
    <w:rsid w:val="009B33C0"/>
    <w:rsid w:val="009B46F9"/>
    <w:rsid w:val="009B4C18"/>
    <w:rsid w:val="009B63BC"/>
    <w:rsid w:val="009B75F2"/>
    <w:rsid w:val="009C07E2"/>
    <w:rsid w:val="009C098A"/>
    <w:rsid w:val="009C4075"/>
    <w:rsid w:val="009C43FB"/>
    <w:rsid w:val="009C63F4"/>
    <w:rsid w:val="009D205C"/>
    <w:rsid w:val="009D3A60"/>
    <w:rsid w:val="009D5470"/>
    <w:rsid w:val="009D7A86"/>
    <w:rsid w:val="009D7E24"/>
    <w:rsid w:val="009E0714"/>
    <w:rsid w:val="009E1587"/>
    <w:rsid w:val="009E193A"/>
    <w:rsid w:val="009E1E37"/>
    <w:rsid w:val="009E20D9"/>
    <w:rsid w:val="009E5C6C"/>
    <w:rsid w:val="009E5C71"/>
    <w:rsid w:val="009E5F93"/>
    <w:rsid w:val="009F073F"/>
    <w:rsid w:val="009F1A3D"/>
    <w:rsid w:val="009F5D08"/>
    <w:rsid w:val="009F71E7"/>
    <w:rsid w:val="00A006AB"/>
    <w:rsid w:val="00A02731"/>
    <w:rsid w:val="00A03098"/>
    <w:rsid w:val="00A05EA7"/>
    <w:rsid w:val="00A073CE"/>
    <w:rsid w:val="00A1223F"/>
    <w:rsid w:val="00A14857"/>
    <w:rsid w:val="00A1485E"/>
    <w:rsid w:val="00A16AA8"/>
    <w:rsid w:val="00A2064D"/>
    <w:rsid w:val="00A21B0E"/>
    <w:rsid w:val="00A253DE"/>
    <w:rsid w:val="00A26A84"/>
    <w:rsid w:val="00A2735C"/>
    <w:rsid w:val="00A30C0F"/>
    <w:rsid w:val="00A319D3"/>
    <w:rsid w:val="00A31ACA"/>
    <w:rsid w:val="00A32559"/>
    <w:rsid w:val="00A327EA"/>
    <w:rsid w:val="00A340BD"/>
    <w:rsid w:val="00A36B72"/>
    <w:rsid w:val="00A41C7D"/>
    <w:rsid w:val="00A434AE"/>
    <w:rsid w:val="00A43BA7"/>
    <w:rsid w:val="00A45288"/>
    <w:rsid w:val="00A471EE"/>
    <w:rsid w:val="00A51D87"/>
    <w:rsid w:val="00A52C14"/>
    <w:rsid w:val="00A60348"/>
    <w:rsid w:val="00A611FE"/>
    <w:rsid w:val="00A615D3"/>
    <w:rsid w:val="00A6587E"/>
    <w:rsid w:val="00A658E2"/>
    <w:rsid w:val="00A658F0"/>
    <w:rsid w:val="00A65FE1"/>
    <w:rsid w:val="00A66428"/>
    <w:rsid w:val="00A70700"/>
    <w:rsid w:val="00A747D5"/>
    <w:rsid w:val="00A76784"/>
    <w:rsid w:val="00A77106"/>
    <w:rsid w:val="00A77EAB"/>
    <w:rsid w:val="00A80DB1"/>
    <w:rsid w:val="00A81320"/>
    <w:rsid w:val="00A82E88"/>
    <w:rsid w:val="00A84618"/>
    <w:rsid w:val="00A8463F"/>
    <w:rsid w:val="00A86CE0"/>
    <w:rsid w:val="00A9427C"/>
    <w:rsid w:val="00AA698E"/>
    <w:rsid w:val="00AB077D"/>
    <w:rsid w:val="00AB1F7F"/>
    <w:rsid w:val="00AB253E"/>
    <w:rsid w:val="00AB2D08"/>
    <w:rsid w:val="00AB5177"/>
    <w:rsid w:val="00AB643B"/>
    <w:rsid w:val="00AB71E5"/>
    <w:rsid w:val="00AC036C"/>
    <w:rsid w:val="00AC1E22"/>
    <w:rsid w:val="00AC300C"/>
    <w:rsid w:val="00AC5F3E"/>
    <w:rsid w:val="00AC73D6"/>
    <w:rsid w:val="00AC7F6F"/>
    <w:rsid w:val="00AD0507"/>
    <w:rsid w:val="00AD5F58"/>
    <w:rsid w:val="00AE44F0"/>
    <w:rsid w:val="00AE7A1D"/>
    <w:rsid w:val="00AE7C17"/>
    <w:rsid w:val="00AF6CCC"/>
    <w:rsid w:val="00B00226"/>
    <w:rsid w:val="00B036F7"/>
    <w:rsid w:val="00B06F5C"/>
    <w:rsid w:val="00B10495"/>
    <w:rsid w:val="00B14D83"/>
    <w:rsid w:val="00B161F0"/>
    <w:rsid w:val="00B16484"/>
    <w:rsid w:val="00B16C9D"/>
    <w:rsid w:val="00B17B5A"/>
    <w:rsid w:val="00B21464"/>
    <w:rsid w:val="00B21822"/>
    <w:rsid w:val="00B232DE"/>
    <w:rsid w:val="00B27689"/>
    <w:rsid w:val="00B31ED6"/>
    <w:rsid w:val="00B34A30"/>
    <w:rsid w:val="00B400D9"/>
    <w:rsid w:val="00B4049D"/>
    <w:rsid w:val="00B40BD0"/>
    <w:rsid w:val="00B4416F"/>
    <w:rsid w:val="00B451E7"/>
    <w:rsid w:val="00B45438"/>
    <w:rsid w:val="00B47D33"/>
    <w:rsid w:val="00B507BB"/>
    <w:rsid w:val="00B5159F"/>
    <w:rsid w:val="00B5440A"/>
    <w:rsid w:val="00B5525A"/>
    <w:rsid w:val="00B55C7E"/>
    <w:rsid w:val="00B57B6C"/>
    <w:rsid w:val="00B6306E"/>
    <w:rsid w:val="00B706BA"/>
    <w:rsid w:val="00B7192A"/>
    <w:rsid w:val="00B7337A"/>
    <w:rsid w:val="00B737D5"/>
    <w:rsid w:val="00B7414D"/>
    <w:rsid w:val="00B751F9"/>
    <w:rsid w:val="00B77B73"/>
    <w:rsid w:val="00B84BC2"/>
    <w:rsid w:val="00B85E41"/>
    <w:rsid w:val="00B906E2"/>
    <w:rsid w:val="00B941E3"/>
    <w:rsid w:val="00B946EF"/>
    <w:rsid w:val="00B97995"/>
    <w:rsid w:val="00B97F20"/>
    <w:rsid w:val="00BA4656"/>
    <w:rsid w:val="00BA5C97"/>
    <w:rsid w:val="00BB2B27"/>
    <w:rsid w:val="00BB7F19"/>
    <w:rsid w:val="00BC0DBD"/>
    <w:rsid w:val="00BC1C23"/>
    <w:rsid w:val="00BC3459"/>
    <w:rsid w:val="00BC57B2"/>
    <w:rsid w:val="00BD1A13"/>
    <w:rsid w:val="00BD2B29"/>
    <w:rsid w:val="00BD2EC8"/>
    <w:rsid w:val="00BD3ECE"/>
    <w:rsid w:val="00BE08E1"/>
    <w:rsid w:val="00BE18FC"/>
    <w:rsid w:val="00BE4030"/>
    <w:rsid w:val="00BE4581"/>
    <w:rsid w:val="00BE4FC4"/>
    <w:rsid w:val="00BE5F62"/>
    <w:rsid w:val="00BE6696"/>
    <w:rsid w:val="00BF0ACB"/>
    <w:rsid w:val="00BF0AE6"/>
    <w:rsid w:val="00BF118D"/>
    <w:rsid w:val="00BF287D"/>
    <w:rsid w:val="00BF5E64"/>
    <w:rsid w:val="00BF7713"/>
    <w:rsid w:val="00C0106C"/>
    <w:rsid w:val="00C0181A"/>
    <w:rsid w:val="00C04BBE"/>
    <w:rsid w:val="00C06579"/>
    <w:rsid w:val="00C07EBD"/>
    <w:rsid w:val="00C108D5"/>
    <w:rsid w:val="00C1310B"/>
    <w:rsid w:val="00C16EC0"/>
    <w:rsid w:val="00C178F0"/>
    <w:rsid w:val="00C225E2"/>
    <w:rsid w:val="00C244F4"/>
    <w:rsid w:val="00C24736"/>
    <w:rsid w:val="00C3171E"/>
    <w:rsid w:val="00C34EC1"/>
    <w:rsid w:val="00C36D92"/>
    <w:rsid w:val="00C37C33"/>
    <w:rsid w:val="00C425D1"/>
    <w:rsid w:val="00C51538"/>
    <w:rsid w:val="00C54035"/>
    <w:rsid w:val="00C56677"/>
    <w:rsid w:val="00C62259"/>
    <w:rsid w:val="00C63DF5"/>
    <w:rsid w:val="00C6563B"/>
    <w:rsid w:val="00C65F2D"/>
    <w:rsid w:val="00C66303"/>
    <w:rsid w:val="00C72D90"/>
    <w:rsid w:val="00C806CF"/>
    <w:rsid w:val="00C862C8"/>
    <w:rsid w:val="00C868E8"/>
    <w:rsid w:val="00C868EC"/>
    <w:rsid w:val="00C90538"/>
    <w:rsid w:val="00C926B7"/>
    <w:rsid w:val="00C94321"/>
    <w:rsid w:val="00CA19F4"/>
    <w:rsid w:val="00CA386C"/>
    <w:rsid w:val="00CA487D"/>
    <w:rsid w:val="00CA4882"/>
    <w:rsid w:val="00CA6069"/>
    <w:rsid w:val="00CA6B52"/>
    <w:rsid w:val="00CB1115"/>
    <w:rsid w:val="00CB3219"/>
    <w:rsid w:val="00CC4BA5"/>
    <w:rsid w:val="00CD61A3"/>
    <w:rsid w:val="00CD6DD7"/>
    <w:rsid w:val="00CD7032"/>
    <w:rsid w:val="00CD74B9"/>
    <w:rsid w:val="00CE1CBF"/>
    <w:rsid w:val="00CE2FA4"/>
    <w:rsid w:val="00CE4995"/>
    <w:rsid w:val="00CE5FD6"/>
    <w:rsid w:val="00CE77EE"/>
    <w:rsid w:val="00CF2CF2"/>
    <w:rsid w:val="00CF45FA"/>
    <w:rsid w:val="00CF7EFC"/>
    <w:rsid w:val="00CF7F8F"/>
    <w:rsid w:val="00D0071E"/>
    <w:rsid w:val="00D014BE"/>
    <w:rsid w:val="00D02A87"/>
    <w:rsid w:val="00D03A1E"/>
    <w:rsid w:val="00D04286"/>
    <w:rsid w:val="00D043CD"/>
    <w:rsid w:val="00D04D6D"/>
    <w:rsid w:val="00D0571B"/>
    <w:rsid w:val="00D0598D"/>
    <w:rsid w:val="00D06E8D"/>
    <w:rsid w:val="00D14DB2"/>
    <w:rsid w:val="00D1512F"/>
    <w:rsid w:val="00D20BEB"/>
    <w:rsid w:val="00D21F3A"/>
    <w:rsid w:val="00D25FEF"/>
    <w:rsid w:val="00D2725C"/>
    <w:rsid w:val="00D27C5C"/>
    <w:rsid w:val="00D30540"/>
    <w:rsid w:val="00D34E81"/>
    <w:rsid w:val="00D35803"/>
    <w:rsid w:val="00D405E4"/>
    <w:rsid w:val="00D4176C"/>
    <w:rsid w:val="00D41BC4"/>
    <w:rsid w:val="00D472AC"/>
    <w:rsid w:val="00D523E9"/>
    <w:rsid w:val="00D52421"/>
    <w:rsid w:val="00D559F9"/>
    <w:rsid w:val="00D60553"/>
    <w:rsid w:val="00D627EF"/>
    <w:rsid w:val="00D63146"/>
    <w:rsid w:val="00D660D3"/>
    <w:rsid w:val="00D673FC"/>
    <w:rsid w:val="00D72114"/>
    <w:rsid w:val="00D72359"/>
    <w:rsid w:val="00D7686F"/>
    <w:rsid w:val="00D77215"/>
    <w:rsid w:val="00D8076B"/>
    <w:rsid w:val="00D810D7"/>
    <w:rsid w:val="00D83E21"/>
    <w:rsid w:val="00D84893"/>
    <w:rsid w:val="00D87B5A"/>
    <w:rsid w:val="00D92B38"/>
    <w:rsid w:val="00D92FBE"/>
    <w:rsid w:val="00D9310F"/>
    <w:rsid w:val="00D933A8"/>
    <w:rsid w:val="00DA0C45"/>
    <w:rsid w:val="00DA298F"/>
    <w:rsid w:val="00DA3B88"/>
    <w:rsid w:val="00DA7D26"/>
    <w:rsid w:val="00DB033A"/>
    <w:rsid w:val="00DB1EFE"/>
    <w:rsid w:val="00DB24EB"/>
    <w:rsid w:val="00DB50C0"/>
    <w:rsid w:val="00DB586E"/>
    <w:rsid w:val="00DB673F"/>
    <w:rsid w:val="00DB6FDF"/>
    <w:rsid w:val="00DB7361"/>
    <w:rsid w:val="00DC3323"/>
    <w:rsid w:val="00DC3F30"/>
    <w:rsid w:val="00DC4A38"/>
    <w:rsid w:val="00DC77C8"/>
    <w:rsid w:val="00DE1183"/>
    <w:rsid w:val="00DE176F"/>
    <w:rsid w:val="00DE207A"/>
    <w:rsid w:val="00DE6A21"/>
    <w:rsid w:val="00DE7D82"/>
    <w:rsid w:val="00DF78B4"/>
    <w:rsid w:val="00DF7E0A"/>
    <w:rsid w:val="00E00150"/>
    <w:rsid w:val="00E01FF3"/>
    <w:rsid w:val="00E0361E"/>
    <w:rsid w:val="00E1031D"/>
    <w:rsid w:val="00E12003"/>
    <w:rsid w:val="00E14174"/>
    <w:rsid w:val="00E147C7"/>
    <w:rsid w:val="00E14FB5"/>
    <w:rsid w:val="00E15E9B"/>
    <w:rsid w:val="00E2153D"/>
    <w:rsid w:val="00E21EBA"/>
    <w:rsid w:val="00E24AA7"/>
    <w:rsid w:val="00E33FA8"/>
    <w:rsid w:val="00E354DA"/>
    <w:rsid w:val="00E359C1"/>
    <w:rsid w:val="00E41330"/>
    <w:rsid w:val="00E41DA4"/>
    <w:rsid w:val="00E427D3"/>
    <w:rsid w:val="00E43E30"/>
    <w:rsid w:val="00E454EF"/>
    <w:rsid w:val="00E476D2"/>
    <w:rsid w:val="00E521C7"/>
    <w:rsid w:val="00E55F33"/>
    <w:rsid w:val="00E5708A"/>
    <w:rsid w:val="00E615C8"/>
    <w:rsid w:val="00E63772"/>
    <w:rsid w:val="00E64070"/>
    <w:rsid w:val="00E64CDD"/>
    <w:rsid w:val="00E655F3"/>
    <w:rsid w:val="00E67524"/>
    <w:rsid w:val="00E677AC"/>
    <w:rsid w:val="00E67DE9"/>
    <w:rsid w:val="00E71A9E"/>
    <w:rsid w:val="00E72947"/>
    <w:rsid w:val="00E72A6F"/>
    <w:rsid w:val="00E74DC7"/>
    <w:rsid w:val="00E757F4"/>
    <w:rsid w:val="00E76C9D"/>
    <w:rsid w:val="00E810DC"/>
    <w:rsid w:val="00E871AE"/>
    <w:rsid w:val="00E90A3A"/>
    <w:rsid w:val="00E91BE9"/>
    <w:rsid w:val="00E93646"/>
    <w:rsid w:val="00E93AC4"/>
    <w:rsid w:val="00E96BC2"/>
    <w:rsid w:val="00EA2281"/>
    <w:rsid w:val="00EA2EF1"/>
    <w:rsid w:val="00EA4011"/>
    <w:rsid w:val="00EA4330"/>
    <w:rsid w:val="00EA5599"/>
    <w:rsid w:val="00EB00B9"/>
    <w:rsid w:val="00EB2464"/>
    <w:rsid w:val="00EB5497"/>
    <w:rsid w:val="00EB5F76"/>
    <w:rsid w:val="00EB6973"/>
    <w:rsid w:val="00EB6B0D"/>
    <w:rsid w:val="00EC3FA0"/>
    <w:rsid w:val="00EC4CE2"/>
    <w:rsid w:val="00EC6FF1"/>
    <w:rsid w:val="00ED1F09"/>
    <w:rsid w:val="00ED20BE"/>
    <w:rsid w:val="00ED33B0"/>
    <w:rsid w:val="00ED51CE"/>
    <w:rsid w:val="00ED72B1"/>
    <w:rsid w:val="00ED7334"/>
    <w:rsid w:val="00ED7DDE"/>
    <w:rsid w:val="00EE1465"/>
    <w:rsid w:val="00EE4234"/>
    <w:rsid w:val="00EE5F5B"/>
    <w:rsid w:val="00EE62F3"/>
    <w:rsid w:val="00EF0DFE"/>
    <w:rsid w:val="00EF0F14"/>
    <w:rsid w:val="00EF5826"/>
    <w:rsid w:val="00F01562"/>
    <w:rsid w:val="00F0276C"/>
    <w:rsid w:val="00F04D03"/>
    <w:rsid w:val="00F07934"/>
    <w:rsid w:val="00F07A5A"/>
    <w:rsid w:val="00F104F3"/>
    <w:rsid w:val="00F1169A"/>
    <w:rsid w:val="00F11DDE"/>
    <w:rsid w:val="00F22B74"/>
    <w:rsid w:val="00F22D7A"/>
    <w:rsid w:val="00F22EBC"/>
    <w:rsid w:val="00F23628"/>
    <w:rsid w:val="00F240D2"/>
    <w:rsid w:val="00F2457D"/>
    <w:rsid w:val="00F313A6"/>
    <w:rsid w:val="00F32FF4"/>
    <w:rsid w:val="00F37EF3"/>
    <w:rsid w:val="00F408C7"/>
    <w:rsid w:val="00F418B5"/>
    <w:rsid w:val="00F44DE6"/>
    <w:rsid w:val="00F50A9B"/>
    <w:rsid w:val="00F50FBC"/>
    <w:rsid w:val="00F53037"/>
    <w:rsid w:val="00F546D9"/>
    <w:rsid w:val="00F570A9"/>
    <w:rsid w:val="00F63219"/>
    <w:rsid w:val="00F70404"/>
    <w:rsid w:val="00F712F6"/>
    <w:rsid w:val="00F714E0"/>
    <w:rsid w:val="00F73789"/>
    <w:rsid w:val="00F750C8"/>
    <w:rsid w:val="00F75368"/>
    <w:rsid w:val="00F771CC"/>
    <w:rsid w:val="00F77FE2"/>
    <w:rsid w:val="00F8167F"/>
    <w:rsid w:val="00F82C45"/>
    <w:rsid w:val="00F84F61"/>
    <w:rsid w:val="00F8507A"/>
    <w:rsid w:val="00F9057D"/>
    <w:rsid w:val="00F95EC1"/>
    <w:rsid w:val="00F97037"/>
    <w:rsid w:val="00F97516"/>
    <w:rsid w:val="00F97BAF"/>
    <w:rsid w:val="00FA127B"/>
    <w:rsid w:val="00FA28CE"/>
    <w:rsid w:val="00FA30EA"/>
    <w:rsid w:val="00FA3E86"/>
    <w:rsid w:val="00FA6840"/>
    <w:rsid w:val="00FB2C5C"/>
    <w:rsid w:val="00FB6C92"/>
    <w:rsid w:val="00FC062E"/>
    <w:rsid w:val="00FC1DFF"/>
    <w:rsid w:val="00FC37EC"/>
    <w:rsid w:val="00FC3BCF"/>
    <w:rsid w:val="00FC5B89"/>
    <w:rsid w:val="00FD0C86"/>
    <w:rsid w:val="00FD1267"/>
    <w:rsid w:val="00FD4EE2"/>
    <w:rsid w:val="00FD690C"/>
    <w:rsid w:val="00FD79EF"/>
    <w:rsid w:val="00FD7A68"/>
    <w:rsid w:val="00FE1928"/>
    <w:rsid w:val="00FE2D87"/>
    <w:rsid w:val="00FE3FCB"/>
    <w:rsid w:val="00FF219A"/>
    <w:rsid w:val="00FF4789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F494896-3314-4446-B032-78ABAA2A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link w:val="ListParagraphChar"/>
    <w:uiPriority w:val="34"/>
    <w:qFormat/>
    <w:rsid w:val="00205D5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A02731"/>
    <w:rPr>
      <w:rFonts w:ascii="Arial LatArm" w:hAnsi="Arial LatArm"/>
      <w:b/>
      <w:color w:val="0000FF"/>
    </w:rPr>
  </w:style>
  <w:style w:type="character" w:styleId="SubtleReference">
    <w:name w:val="Subtle Reference"/>
    <w:basedOn w:val="DefaultParagraphFont"/>
    <w:uiPriority w:val="31"/>
    <w:qFormat/>
    <w:rsid w:val="00E147C7"/>
    <w:rPr>
      <w:smallCaps/>
      <w:color w:val="5A5A5A" w:themeColor="text1" w:themeTint="A5"/>
    </w:rPr>
  </w:style>
  <w:style w:type="character" w:customStyle="1" w:styleId="ListParagraphChar">
    <w:name w:val="List Paragraph Char"/>
    <w:link w:val="ListParagraph"/>
    <w:uiPriority w:val="34"/>
    <w:locked/>
    <w:rsid w:val="00200D80"/>
    <w:rPr>
      <w:rFonts w:ascii="Times Armenian" w:hAnsi="Times Armeni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mayakrobertich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rmen.Minasyan@yerevan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rqaxluys@yerevan.a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3CB8A-E4F5-4DDC-880D-20A76F037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11</Pages>
  <Words>2582</Words>
  <Characters>14719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17267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505</cp:revision>
  <cp:lastPrinted>2015-07-14T07:47:00Z</cp:lastPrinted>
  <dcterms:created xsi:type="dcterms:W3CDTF">2018-08-09T07:28:00Z</dcterms:created>
  <dcterms:modified xsi:type="dcterms:W3CDTF">2024-10-10T10:22:00Z</dcterms:modified>
</cp:coreProperties>
</file>